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2E0" w:rsidRDefault="006F7E58" w:rsidP="007662E0">
      <w:pPr>
        <w:pStyle w:val="Titre2"/>
        <w:numPr>
          <w:ilvl w:val="0"/>
          <w:numId w:val="0"/>
        </w:numPr>
        <w:tabs>
          <w:tab w:val="num" w:pos="1003"/>
        </w:tabs>
        <w:ind w:left="284"/>
        <w:jc w:val="center"/>
        <w:rPr>
          <w:color w:val="2F5496" w:themeColor="accent5" w:themeShade="BF"/>
          <w:sz w:val="24"/>
          <w:szCs w:val="22"/>
        </w:rPr>
      </w:pPr>
      <w:bookmarkStart w:id="0" w:name="_Toc282790669"/>
      <w:bookmarkStart w:id="1" w:name="_Toc291682198"/>
      <w:bookmarkStart w:id="2" w:name="_Toc313381674"/>
      <w:bookmarkStart w:id="3" w:name="_Toc375751220"/>
      <w:bookmarkStart w:id="4" w:name="_Toc416709068"/>
      <w:bookmarkStart w:id="5" w:name="_Toc485990533"/>
      <w:bookmarkStart w:id="6" w:name="_Toc485990558"/>
      <w:bookmarkStart w:id="7" w:name="_GoBack"/>
      <w:bookmarkEnd w:id="7"/>
      <w:r>
        <w:rPr>
          <w:color w:val="2F5496" w:themeColor="accent5" w:themeShade="BF"/>
          <w:sz w:val="24"/>
          <w:szCs w:val="22"/>
        </w:rPr>
        <w:t xml:space="preserve">Compte rendu des </w:t>
      </w:r>
      <w:r w:rsidR="007662E0">
        <w:rPr>
          <w:color w:val="2F5496" w:themeColor="accent5" w:themeShade="BF"/>
          <w:sz w:val="24"/>
          <w:szCs w:val="22"/>
        </w:rPr>
        <w:t>d</w:t>
      </w:r>
      <w:r w:rsidR="007662E0">
        <w:rPr>
          <w:rFonts w:cs="Arial"/>
          <w:color w:val="2F5496" w:themeColor="accent5" w:themeShade="BF"/>
          <w:sz w:val="24"/>
          <w:szCs w:val="22"/>
        </w:rPr>
        <w:t>É</w:t>
      </w:r>
      <w:r w:rsidR="007662E0">
        <w:rPr>
          <w:color w:val="2F5496" w:themeColor="accent5" w:themeShade="BF"/>
          <w:sz w:val="24"/>
          <w:szCs w:val="22"/>
        </w:rPr>
        <w:t xml:space="preserve">clarations </w:t>
      </w:r>
      <w:r w:rsidR="007662E0">
        <w:rPr>
          <w:rFonts w:cs="Arial"/>
          <w:color w:val="2F5496" w:themeColor="accent5" w:themeShade="BF"/>
          <w:sz w:val="24"/>
          <w:szCs w:val="22"/>
        </w:rPr>
        <w:t>É</w:t>
      </w:r>
      <w:r w:rsidR="007662E0">
        <w:rPr>
          <w:color w:val="2F5496" w:themeColor="accent5" w:themeShade="BF"/>
          <w:sz w:val="24"/>
          <w:szCs w:val="22"/>
        </w:rPr>
        <w:t>ffectu</w:t>
      </w:r>
      <w:r w:rsidR="007662E0">
        <w:rPr>
          <w:rFonts w:cs="Arial"/>
          <w:color w:val="2F5496" w:themeColor="accent5" w:themeShade="BF"/>
          <w:sz w:val="24"/>
          <w:szCs w:val="22"/>
        </w:rPr>
        <w:t>É</w:t>
      </w:r>
      <w:r w:rsidR="007662E0">
        <w:rPr>
          <w:color w:val="2F5496" w:themeColor="accent5" w:themeShade="BF"/>
          <w:sz w:val="24"/>
          <w:szCs w:val="22"/>
        </w:rPr>
        <w:t xml:space="preserve">es dans le cadre </w:t>
      </w:r>
    </w:p>
    <w:p w:rsidR="00004C2C" w:rsidRDefault="007662E0" w:rsidP="007662E0">
      <w:pPr>
        <w:pStyle w:val="Titre2"/>
        <w:numPr>
          <w:ilvl w:val="0"/>
          <w:numId w:val="0"/>
        </w:numPr>
        <w:tabs>
          <w:tab w:val="num" w:pos="1003"/>
        </w:tabs>
        <w:ind w:left="284"/>
        <w:jc w:val="center"/>
        <w:rPr>
          <w:color w:val="2F5496" w:themeColor="accent5" w:themeShade="BF"/>
          <w:sz w:val="24"/>
          <w:szCs w:val="22"/>
        </w:rPr>
      </w:pPr>
      <w:r>
        <w:rPr>
          <w:color w:val="2F5496" w:themeColor="accent5" w:themeShade="BF"/>
          <w:sz w:val="24"/>
          <w:szCs w:val="22"/>
        </w:rPr>
        <w:t>de l’</w:t>
      </w:r>
      <w:r w:rsidR="006F7E58">
        <w:rPr>
          <w:color w:val="2F5496" w:themeColor="accent5" w:themeShade="BF"/>
          <w:sz w:val="24"/>
          <w:szCs w:val="22"/>
        </w:rPr>
        <w:t>op</w:t>
      </w:r>
      <w:r w:rsidR="009B7B7C">
        <w:rPr>
          <w:rFonts w:cs="Arial"/>
          <w:color w:val="2F5496" w:themeColor="accent5" w:themeShade="BF"/>
          <w:sz w:val="24"/>
          <w:szCs w:val="22"/>
        </w:rPr>
        <w:t>É</w:t>
      </w:r>
      <w:r w:rsidR="006F7E58">
        <w:rPr>
          <w:color w:val="2F5496" w:themeColor="accent5" w:themeShade="BF"/>
          <w:sz w:val="24"/>
          <w:szCs w:val="22"/>
        </w:rPr>
        <w:t>rations de r</w:t>
      </w:r>
      <w:r w:rsidR="009B7B7C">
        <w:rPr>
          <w:rFonts w:cs="Arial"/>
          <w:color w:val="2F5496" w:themeColor="accent5" w:themeShade="BF"/>
          <w:sz w:val="24"/>
          <w:szCs w:val="22"/>
        </w:rPr>
        <w:t>É</w:t>
      </w:r>
      <w:r w:rsidR="006F7E58">
        <w:rPr>
          <w:color w:val="2F5496" w:themeColor="accent5" w:themeShade="BF"/>
          <w:sz w:val="24"/>
          <w:szCs w:val="22"/>
        </w:rPr>
        <w:t>gularisation spontan</w:t>
      </w:r>
      <w:r w:rsidR="009B7B7C">
        <w:rPr>
          <w:rFonts w:cs="Arial"/>
          <w:color w:val="2F5496" w:themeColor="accent5" w:themeShade="BF"/>
          <w:sz w:val="24"/>
          <w:szCs w:val="22"/>
        </w:rPr>
        <w:t>É</w:t>
      </w:r>
      <w:r w:rsidR="006F7E58">
        <w:rPr>
          <w:color w:val="2F5496" w:themeColor="accent5" w:themeShade="BF"/>
          <w:sz w:val="24"/>
          <w:szCs w:val="22"/>
        </w:rPr>
        <w:t>e</w:t>
      </w:r>
    </w:p>
    <w:tbl>
      <w:tblPr>
        <w:tblW w:w="14290" w:type="dxa"/>
        <w:tblCellMar>
          <w:left w:w="70" w:type="dxa"/>
          <w:right w:w="70" w:type="dxa"/>
        </w:tblCellMar>
        <w:tblLook w:val="04A0" w:firstRow="1" w:lastRow="0" w:firstColumn="1" w:lastColumn="0" w:noHBand="0" w:noVBand="1"/>
      </w:tblPr>
      <w:tblGrid>
        <w:gridCol w:w="2400"/>
        <w:gridCol w:w="2502"/>
        <w:gridCol w:w="9388"/>
      </w:tblGrid>
      <w:tr w:rsidR="00970747" w:rsidTr="007662E0">
        <w:trPr>
          <w:trHeight w:val="366"/>
        </w:trPr>
        <w:tc>
          <w:tcPr>
            <w:tcW w:w="240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970747" w:rsidRDefault="00970747">
            <w:pPr>
              <w:spacing w:before="0" w:after="0" w:line="256" w:lineRule="auto"/>
              <w:jc w:val="center"/>
              <w:rPr>
                <w:rFonts w:ascii="Times New Roman" w:hAnsi="Times New Roman"/>
                <w:b/>
                <w:bCs/>
                <w:color w:val="000000"/>
                <w:sz w:val="18"/>
                <w:szCs w:val="18"/>
                <w:lang w:val="es-ES" w:eastAsia="en-US"/>
              </w:rPr>
            </w:pPr>
            <w:r>
              <w:rPr>
                <w:rFonts w:ascii="Times New Roman" w:hAnsi="Times New Roman"/>
                <w:b/>
                <w:bCs/>
                <w:color w:val="000000"/>
                <w:sz w:val="18"/>
                <w:szCs w:val="18"/>
                <w:lang w:val="es-ES" w:eastAsia="en-US"/>
              </w:rPr>
              <w:t>Eléments</w:t>
            </w:r>
          </w:p>
        </w:tc>
        <w:tc>
          <w:tcPr>
            <w:tcW w:w="0" w:type="auto"/>
            <w:tcBorders>
              <w:top w:val="single" w:sz="4" w:space="0" w:color="auto"/>
              <w:left w:val="single" w:sz="4" w:space="0" w:color="auto"/>
              <w:bottom w:val="single" w:sz="4" w:space="0" w:color="auto"/>
              <w:right w:val="single" w:sz="4" w:space="0" w:color="auto"/>
            </w:tcBorders>
            <w:shd w:val="clear" w:color="auto" w:fill="FFC000"/>
            <w:vAlign w:val="center"/>
            <w:hideMark/>
          </w:tcPr>
          <w:p w:rsidR="00970747" w:rsidRDefault="00970747">
            <w:pPr>
              <w:spacing w:before="0" w:after="0" w:line="256" w:lineRule="auto"/>
              <w:jc w:val="center"/>
              <w:rPr>
                <w:rFonts w:ascii="Times New Roman" w:hAnsi="Times New Roman"/>
                <w:b/>
                <w:bCs/>
                <w:color w:val="000000"/>
                <w:sz w:val="18"/>
                <w:szCs w:val="18"/>
                <w:lang w:val="es-ES" w:eastAsia="en-US"/>
              </w:rPr>
            </w:pPr>
            <w:r>
              <w:rPr>
                <w:rFonts w:ascii="Times New Roman" w:hAnsi="Times New Roman"/>
                <w:b/>
                <w:bCs/>
                <w:color w:val="000000"/>
                <w:sz w:val="18"/>
                <w:szCs w:val="18"/>
                <w:lang w:val="es-ES" w:eastAsia="en-US"/>
              </w:rPr>
              <w:t>Champs</w:t>
            </w:r>
          </w:p>
        </w:tc>
        <w:tc>
          <w:tcPr>
            <w:tcW w:w="0" w:type="auto"/>
            <w:tcBorders>
              <w:top w:val="single" w:sz="8" w:space="0" w:color="auto"/>
              <w:left w:val="single" w:sz="4" w:space="0" w:color="auto"/>
              <w:bottom w:val="single" w:sz="8" w:space="0" w:color="auto"/>
              <w:right w:val="single" w:sz="8" w:space="0" w:color="auto"/>
            </w:tcBorders>
            <w:shd w:val="clear" w:color="auto" w:fill="FFC000"/>
            <w:vAlign w:val="center"/>
            <w:hideMark/>
          </w:tcPr>
          <w:p w:rsidR="00970747" w:rsidRDefault="00970747">
            <w:pPr>
              <w:spacing w:before="0" w:after="0" w:line="256" w:lineRule="auto"/>
              <w:jc w:val="center"/>
              <w:rPr>
                <w:rFonts w:ascii="Times New Roman" w:hAnsi="Times New Roman"/>
                <w:b/>
                <w:bCs/>
                <w:color w:val="000000"/>
                <w:sz w:val="18"/>
                <w:szCs w:val="18"/>
                <w:lang w:val="es-ES" w:eastAsia="en-US"/>
              </w:rPr>
            </w:pPr>
            <w:r>
              <w:rPr>
                <w:rFonts w:ascii="Times New Roman" w:hAnsi="Times New Roman"/>
                <w:b/>
                <w:bCs/>
                <w:color w:val="000000"/>
                <w:sz w:val="18"/>
                <w:szCs w:val="18"/>
                <w:lang w:val="es-ES" w:eastAsia="en-US"/>
              </w:rPr>
              <w:t>Observation</w:t>
            </w:r>
            <w:r w:rsidR="005174A5">
              <w:rPr>
                <w:rFonts w:ascii="Times New Roman" w:hAnsi="Times New Roman"/>
                <w:b/>
                <w:bCs/>
                <w:color w:val="000000"/>
                <w:sz w:val="18"/>
                <w:szCs w:val="18"/>
                <w:lang w:val="es-ES" w:eastAsia="en-US"/>
              </w:rPr>
              <w:t>s</w:t>
            </w:r>
          </w:p>
        </w:tc>
      </w:tr>
      <w:tr w:rsidR="00970747" w:rsidTr="007662E0">
        <w:trPr>
          <w:trHeight w:val="330"/>
        </w:trPr>
        <w:tc>
          <w:tcPr>
            <w:tcW w:w="2400" w:type="dxa"/>
            <w:tcBorders>
              <w:top w:val="single" w:sz="4" w:space="0" w:color="auto"/>
              <w:left w:val="single" w:sz="4" w:space="0" w:color="auto"/>
              <w:bottom w:val="single" w:sz="4" w:space="0" w:color="auto"/>
              <w:right w:val="single" w:sz="4" w:space="0" w:color="auto"/>
            </w:tcBorders>
            <w:vAlign w:val="center"/>
            <w:hideMark/>
          </w:tcPr>
          <w:p w:rsidR="00970747" w:rsidRDefault="00970747" w:rsidP="007662E0">
            <w:pPr>
              <w:spacing w:before="0" w:after="0" w:line="256" w:lineRule="auto"/>
              <w:rPr>
                <w:rFonts w:ascii="Times New Roman" w:hAnsi="Times New Roman"/>
                <w:b/>
                <w:bCs/>
                <w:color w:val="000000"/>
                <w:lang w:val="es-ES" w:eastAsia="en-US"/>
              </w:rPr>
            </w:pPr>
            <w:r>
              <w:rPr>
                <w:rFonts w:ascii="Times New Roman" w:hAnsi="Times New Roman"/>
                <w:b/>
                <w:bCs/>
                <w:color w:val="000000"/>
                <w:lang w:val="es-ES" w:eastAsia="en-US"/>
              </w:rPr>
              <w:t>Identification</w:t>
            </w:r>
            <w:r w:rsidR="007662E0">
              <w:rPr>
                <w:rFonts w:ascii="Times New Roman" w:hAnsi="Times New Roman"/>
                <w:b/>
                <w:bCs/>
                <w:color w:val="000000"/>
                <w:lang w:val="es-ES" w:eastAsia="en-US"/>
              </w:rPr>
              <w:t xml:space="preserve"> de la </w:t>
            </w:r>
            <w:r>
              <w:rPr>
                <w:rFonts w:ascii="Times New Roman" w:hAnsi="Times New Roman"/>
                <w:b/>
                <w:bCs/>
                <w:color w:val="000000"/>
                <w:lang w:val="es-ES" w:eastAsia="en-US"/>
              </w:rPr>
              <w:t>banque</w:t>
            </w:r>
          </w:p>
        </w:tc>
        <w:tc>
          <w:tcPr>
            <w:tcW w:w="0" w:type="auto"/>
            <w:tcBorders>
              <w:top w:val="single" w:sz="4" w:space="0" w:color="auto"/>
              <w:left w:val="single" w:sz="4" w:space="0" w:color="auto"/>
              <w:bottom w:val="single" w:sz="4" w:space="0" w:color="auto"/>
              <w:right w:val="single" w:sz="4" w:space="0" w:color="auto"/>
            </w:tcBorders>
            <w:vAlign w:val="center"/>
            <w:hideMark/>
          </w:tcPr>
          <w:p w:rsidR="00970747" w:rsidRDefault="00970747" w:rsidP="007F0961">
            <w:pPr>
              <w:spacing w:before="0" w:after="0" w:line="256" w:lineRule="auto"/>
              <w:rPr>
                <w:rFonts w:ascii="Times New Roman" w:hAnsi="Times New Roman"/>
                <w:b/>
                <w:bCs/>
                <w:color w:val="000000"/>
                <w:lang w:val="es-ES" w:eastAsia="en-US"/>
              </w:rPr>
            </w:pPr>
            <w:r>
              <w:rPr>
                <w:rFonts w:ascii="Times New Roman" w:hAnsi="Times New Roman"/>
                <w:b/>
                <w:bCs/>
                <w:color w:val="000000"/>
                <w:lang w:val="es-ES" w:eastAsia="en-US"/>
              </w:rPr>
              <w:t>Code_banque</w:t>
            </w:r>
          </w:p>
        </w:tc>
        <w:tc>
          <w:tcPr>
            <w:tcW w:w="0" w:type="auto"/>
            <w:tcBorders>
              <w:top w:val="nil"/>
              <w:left w:val="single" w:sz="4" w:space="0" w:color="auto"/>
              <w:bottom w:val="single" w:sz="8" w:space="0" w:color="000000"/>
              <w:right w:val="single" w:sz="8" w:space="0" w:color="auto"/>
            </w:tcBorders>
            <w:vAlign w:val="center"/>
            <w:hideMark/>
          </w:tcPr>
          <w:p w:rsidR="00970747" w:rsidRDefault="00970747" w:rsidP="00970747">
            <w:pPr>
              <w:spacing w:before="0" w:after="0" w:line="256" w:lineRule="auto"/>
              <w:rPr>
                <w:rFonts w:ascii="Times New Roman" w:hAnsi="Times New Roman"/>
                <w:color w:val="000000"/>
                <w:lang w:val="es-ES" w:eastAsia="en-US"/>
              </w:rPr>
            </w:pPr>
            <w:r>
              <w:rPr>
                <w:rFonts w:ascii="Times New Roman" w:hAnsi="Times New Roman"/>
                <w:color w:val="000000"/>
                <w:lang w:val="es-ES" w:eastAsia="en-US"/>
              </w:rPr>
              <w:t>Code banque de Bank Al Maghreb</w:t>
            </w:r>
          </w:p>
        </w:tc>
      </w:tr>
      <w:tr w:rsidR="00970747" w:rsidTr="007662E0">
        <w:trPr>
          <w:trHeight w:val="330"/>
        </w:trPr>
        <w:tc>
          <w:tcPr>
            <w:tcW w:w="2400" w:type="dxa"/>
            <w:vMerge w:val="restart"/>
            <w:tcBorders>
              <w:top w:val="single" w:sz="4" w:space="0" w:color="auto"/>
              <w:left w:val="single" w:sz="8" w:space="0" w:color="auto"/>
              <w:bottom w:val="single" w:sz="4" w:space="0" w:color="auto"/>
              <w:right w:val="single" w:sz="8" w:space="0" w:color="auto"/>
            </w:tcBorders>
            <w:vAlign w:val="center"/>
            <w:hideMark/>
          </w:tcPr>
          <w:p w:rsidR="00970747" w:rsidRDefault="00970747" w:rsidP="007662E0">
            <w:pPr>
              <w:spacing w:before="0" w:after="0" w:line="256" w:lineRule="auto"/>
              <w:jc w:val="center"/>
              <w:rPr>
                <w:rFonts w:ascii="Times New Roman" w:hAnsi="Times New Roman"/>
                <w:b/>
                <w:bCs/>
                <w:color w:val="000000"/>
                <w:lang w:val="es-ES" w:eastAsia="en-US"/>
              </w:rPr>
            </w:pPr>
            <w:r>
              <w:rPr>
                <w:rFonts w:ascii="Times New Roman" w:hAnsi="Times New Roman"/>
                <w:b/>
                <w:bCs/>
                <w:color w:val="000000"/>
                <w:lang w:val="es-ES" w:eastAsia="en-US"/>
              </w:rPr>
              <w:t>Déclaration</w:t>
            </w:r>
          </w:p>
        </w:tc>
        <w:tc>
          <w:tcPr>
            <w:tcW w:w="0" w:type="auto"/>
            <w:tcBorders>
              <w:top w:val="single" w:sz="4" w:space="0" w:color="auto"/>
              <w:left w:val="single" w:sz="8" w:space="0" w:color="auto"/>
              <w:bottom w:val="single" w:sz="8" w:space="0" w:color="000000"/>
              <w:right w:val="single" w:sz="8" w:space="0" w:color="auto"/>
            </w:tcBorders>
            <w:hideMark/>
          </w:tcPr>
          <w:p w:rsidR="00970747" w:rsidRDefault="007F0961">
            <w:pPr>
              <w:spacing w:before="0" w:after="0" w:line="256" w:lineRule="auto"/>
              <w:rPr>
                <w:rFonts w:ascii="Times New Roman" w:hAnsi="Times New Roman"/>
                <w:b/>
                <w:bCs/>
                <w:color w:val="000000"/>
                <w:lang w:val="es-ES" w:eastAsia="en-US"/>
              </w:rPr>
            </w:pPr>
            <w:r>
              <w:rPr>
                <w:rFonts w:ascii="Times New Roman" w:hAnsi="Times New Roman"/>
                <w:b/>
                <w:bCs/>
                <w:color w:val="000000"/>
                <w:lang w:val="es-ES" w:eastAsia="en-US"/>
              </w:rPr>
              <w:t>Numéro_déclaration</w:t>
            </w:r>
          </w:p>
        </w:tc>
        <w:tc>
          <w:tcPr>
            <w:tcW w:w="0" w:type="auto"/>
            <w:tcBorders>
              <w:top w:val="nil"/>
              <w:left w:val="nil"/>
              <w:bottom w:val="single" w:sz="8" w:space="0" w:color="auto"/>
              <w:right w:val="single" w:sz="8" w:space="0" w:color="auto"/>
            </w:tcBorders>
            <w:hideMark/>
          </w:tcPr>
          <w:p w:rsidR="00970747" w:rsidRPr="00F65121" w:rsidRDefault="0087141E" w:rsidP="00A81844">
            <w:pPr>
              <w:spacing w:before="0" w:after="0" w:line="256" w:lineRule="auto"/>
              <w:rPr>
                <w:rFonts w:ascii="Times New Roman" w:hAnsi="Times New Roman"/>
                <w:bCs/>
                <w:color w:val="000000"/>
                <w:lang w:val="fr-MA" w:eastAsia="en-US"/>
              </w:rPr>
            </w:pPr>
            <w:r>
              <w:rPr>
                <w:rFonts w:ascii="Times New Roman" w:hAnsi="Times New Roman"/>
                <w:color w:val="000000"/>
                <w:lang w:val="es-ES" w:eastAsia="en-US"/>
              </w:rPr>
              <w:t>O</w:t>
            </w:r>
            <w:r w:rsidR="00970747" w:rsidRPr="00A81844">
              <w:rPr>
                <w:rFonts w:ascii="Times New Roman" w:hAnsi="Times New Roman"/>
                <w:color w:val="000000"/>
                <w:lang w:val="fr-MA" w:eastAsia="en-US"/>
              </w:rPr>
              <w:t>RS/codebanque/2020/</w:t>
            </w:r>
            <w:r w:rsidR="00A81844" w:rsidRPr="00A81844">
              <w:rPr>
                <w:rFonts w:ascii="Times New Roman" w:hAnsi="Times New Roman"/>
                <w:color w:val="000000"/>
                <w:lang w:val="fr-MA" w:eastAsia="en-US"/>
              </w:rPr>
              <w:t>numéro de séquence de la déclaration selon une série suivie.</w:t>
            </w:r>
          </w:p>
        </w:tc>
      </w:tr>
      <w:tr w:rsidR="00970747" w:rsidTr="007662E0">
        <w:trPr>
          <w:trHeight w:val="330"/>
        </w:trPr>
        <w:tc>
          <w:tcPr>
            <w:tcW w:w="2400" w:type="dxa"/>
            <w:vMerge/>
            <w:tcBorders>
              <w:top w:val="nil"/>
              <w:left w:val="single" w:sz="8" w:space="0" w:color="auto"/>
              <w:bottom w:val="single" w:sz="4" w:space="0" w:color="auto"/>
              <w:right w:val="single" w:sz="8" w:space="0" w:color="auto"/>
            </w:tcBorders>
            <w:vAlign w:val="center"/>
            <w:hideMark/>
          </w:tcPr>
          <w:p w:rsidR="00970747" w:rsidRPr="00F65121" w:rsidRDefault="00970747">
            <w:pPr>
              <w:spacing w:before="0" w:after="0" w:line="256" w:lineRule="auto"/>
              <w:jc w:val="left"/>
              <w:rPr>
                <w:rFonts w:ascii="Times New Roman" w:hAnsi="Times New Roman"/>
                <w:b/>
                <w:bCs/>
                <w:color w:val="000000"/>
                <w:lang w:val="fr-MA" w:eastAsia="en-US"/>
              </w:rPr>
            </w:pPr>
          </w:p>
        </w:tc>
        <w:tc>
          <w:tcPr>
            <w:tcW w:w="0" w:type="auto"/>
            <w:tcBorders>
              <w:top w:val="nil"/>
              <w:left w:val="single" w:sz="8" w:space="0" w:color="auto"/>
              <w:bottom w:val="single" w:sz="4" w:space="0" w:color="auto"/>
              <w:right w:val="single" w:sz="8" w:space="0" w:color="auto"/>
            </w:tcBorders>
            <w:shd w:val="clear" w:color="auto" w:fill="auto"/>
            <w:hideMark/>
          </w:tcPr>
          <w:p w:rsidR="00970747" w:rsidRPr="007F0961" w:rsidRDefault="00970747">
            <w:pPr>
              <w:spacing w:before="0" w:after="0" w:line="256" w:lineRule="auto"/>
              <w:rPr>
                <w:rFonts w:ascii="Times New Roman" w:hAnsi="Times New Roman"/>
                <w:b/>
                <w:bCs/>
                <w:color w:val="000000"/>
                <w:lang w:val="es-ES" w:eastAsia="en-US"/>
              </w:rPr>
            </w:pPr>
            <w:r w:rsidRPr="007F0961">
              <w:rPr>
                <w:rFonts w:ascii="Times New Roman" w:hAnsi="Times New Roman"/>
                <w:b/>
                <w:bCs/>
                <w:color w:val="000000"/>
                <w:lang w:val="es-ES" w:eastAsia="en-US"/>
              </w:rPr>
              <w:t>Date_déclaration</w:t>
            </w:r>
          </w:p>
        </w:tc>
        <w:tc>
          <w:tcPr>
            <w:tcW w:w="0" w:type="auto"/>
            <w:tcBorders>
              <w:top w:val="nil"/>
              <w:left w:val="nil"/>
              <w:bottom w:val="single" w:sz="4" w:space="0" w:color="auto"/>
              <w:right w:val="single" w:sz="8" w:space="0" w:color="auto"/>
            </w:tcBorders>
            <w:shd w:val="clear" w:color="auto" w:fill="auto"/>
            <w:hideMark/>
          </w:tcPr>
          <w:p w:rsidR="00970747" w:rsidRPr="007F0961" w:rsidRDefault="00970747">
            <w:pPr>
              <w:spacing w:before="0" w:after="0" w:line="256" w:lineRule="auto"/>
              <w:rPr>
                <w:rFonts w:ascii="Times New Roman" w:hAnsi="Times New Roman"/>
                <w:color w:val="000000"/>
                <w:lang w:val="fr-MA" w:eastAsia="en-US"/>
              </w:rPr>
            </w:pPr>
            <w:r w:rsidRPr="007F0961">
              <w:rPr>
                <w:rFonts w:ascii="Times New Roman" w:hAnsi="Times New Roman"/>
                <w:color w:val="000000"/>
                <w:lang w:val="fr-MA" w:eastAsia="en-US"/>
              </w:rPr>
              <w:t>Date mentionnée sur le récépissé remis au déclarant</w:t>
            </w:r>
          </w:p>
        </w:tc>
      </w:tr>
      <w:tr w:rsidR="00970747" w:rsidTr="007662E0">
        <w:trPr>
          <w:trHeight w:val="330"/>
        </w:trPr>
        <w:tc>
          <w:tcPr>
            <w:tcW w:w="2400" w:type="dxa"/>
            <w:vMerge/>
            <w:tcBorders>
              <w:top w:val="nil"/>
              <w:left w:val="single" w:sz="8" w:space="0" w:color="auto"/>
              <w:bottom w:val="single" w:sz="4" w:space="0" w:color="auto"/>
              <w:right w:val="single" w:sz="8" w:space="0" w:color="auto"/>
            </w:tcBorders>
            <w:vAlign w:val="center"/>
            <w:hideMark/>
          </w:tcPr>
          <w:p w:rsidR="00970747" w:rsidRPr="00F65121" w:rsidRDefault="00970747">
            <w:pPr>
              <w:spacing w:before="0" w:after="0" w:line="256" w:lineRule="auto"/>
              <w:jc w:val="left"/>
              <w:rPr>
                <w:rFonts w:ascii="Times New Roman" w:hAnsi="Times New Roman"/>
                <w:b/>
                <w:bCs/>
                <w:color w:val="000000"/>
                <w:lang w:val="fr-MA"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70747" w:rsidRPr="007F0961" w:rsidRDefault="007F0961">
            <w:pPr>
              <w:spacing w:before="0" w:after="0" w:line="256" w:lineRule="auto"/>
              <w:rPr>
                <w:rFonts w:ascii="Times New Roman" w:hAnsi="Times New Roman"/>
                <w:b/>
                <w:bCs/>
                <w:color w:val="000000"/>
                <w:lang w:val="es-ES" w:eastAsia="en-US"/>
              </w:rPr>
            </w:pPr>
            <w:r>
              <w:rPr>
                <w:rFonts w:ascii="Times New Roman" w:hAnsi="Times New Roman"/>
                <w:b/>
                <w:bCs/>
                <w:color w:val="000000"/>
                <w:lang w:val="es-ES" w:eastAsia="en-US"/>
              </w:rPr>
              <w:t>Catégorie_déclarant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70747" w:rsidRPr="007F0961" w:rsidRDefault="00970747" w:rsidP="00970747">
            <w:pPr>
              <w:spacing w:before="0" w:after="0" w:line="256" w:lineRule="auto"/>
              <w:rPr>
                <w:rFonts w:ascii="Times New Roman" w:hAnsi="Times New Roman"/>
                <w:color w:val="000000"/>
                <w:lang w:val="fr-MA" w:eastAsia="en-US"/>
              </w:rPr>
            </w:pPr>
            <w:r w:rsidRPr="007F0961">
              <w:rPr>
                <w:rFonts w:ascii="Times New Roman" w:hAnsi="Times New Roman"/>
                <w:color w:val="000000"/>
              </w:rPr>
              <w:t xml:space="preserve">Personne physique ou morale (P)/ (M) </w:t>
            </w:r>
            <w:r w:rsidRPr="007F0961">
              <w:rPr>
                <w:rFonts w:ascii="Times New Roman" w:hAnsi="Times New Roman"/>
                <w:color w:val="000000"/>
                <w:lang w:val="fr-MA" w:eastAsia="en-US"/>
              </w:rPr>
              <w:t>ayant fait la déclaration</w:t>
            </w:r>
          </w:p>
        </w:tc>
      </w:tr>
      <w:tr w:rsidR="000059ED" w:rsidTr="007662E0">
        <w:trPr>
          <w:trHeight w:val="330"/>
        </w:trPr>
        <w:tc>
          <w:tcPr>
            <w:tcW w:w="2400" w:type="dxa"/>
            <w:vMerge/>
            <w:tcBorders>
              <w:top w:val="nil"/>
              <w:left w:val="single" w:sz="8" w:space="0" w:color="auto"/>
              <w:bottom w:val="single" w:sz="4" w:space="0" w:color="auto"/>
              <w:right w:val="single" w:sz="8" w:space="0" w:color="auto"/>
            </w:tcBorders>
            <w:vAlign w:val="center"/>
          </w:tcPr>
          <w:p w:rsidR="000059ED" w:rsidRPr="00F65121" w:rsidRDefault="000059ED">
            <w:pPr>
              <w:spacing w:before="0" w:after="0" w:line="256" w:lineRule="auto"/>
              <w:jc w:val="left"/>
              <w:rPr>
                <w:rFonts w:ascii="Times New Roman" w:hAnsi="Times New Roman"/>
                <w:b/>
                <w:bCs/>
                <w:color w:val="000000"/>
                <w:lang w:val="fr-MA"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059ED" w:rsidRPr="007F0961" w:rsidRDefault="000059ED" w:rsidP="007F0961">
            <w:pPr>
              <w:spacing w:before="0" w:after="0" w:line="256" w:lineRule="auto"/>
              <w:rPr>
                <w:rFonts w:ascii="Times New Roman" w:hAnsi="Times New Roman"/>
                <w:b/>
                <w:bCs/>
                <w:color w:val="000000"/>
                <w:lang w:val="fr-MA" w:eastAsia="en-US"/>
              </w:rPr>
            </w:pPr>
            <w:r w:rsidRPr="007F0961">
              <w:rPr>
                <w:rFonts w:ascii="Times New Roman" w:hAnsi="Times New Roman"/>
                <w:b/>
                <w:bCs/>
                <w:color w:val="000000"/>
                <w:lang w:val="fr-MA" w:eastAsia="en-US"/>
              </w:rPr>
              <w:t>Montant des</w:t>
            </w:r>
            <w:r w:rsidRPr="007F0961">
              <w:rPr>
                <w:rFonts w:ascii="Times New Roman" w:hAnsi="Times New Roman"/>
                <w:b/>
                <w:bCs/>
                <w:color w:val="000000"/>
                <w:lang w:eastAsia="en-US"/>
              </w:rPr>
              <w:t xml:space="preserve"> avoirs</w:t>
            </w:r>
            <w:r w:rsidRPr="007F0961">
              <w:rPr>
                <w:rFonts w:ascii="Times New Roman" w:hAnsi="Times New Roman"/>
                <w:b/>
                <w:bCs/>
                <w:color w:val="000000"/>
                <w:lang w:val="fr-MA" w:eastAsia="en-US"/>
              </w:rPr>
              <w:t xml:space="preserve"> liquides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059ED" w:rsidRPr="007F0961" w:rsidRDefault="000059ED" w:rsidP="000059ED">
            <w:pPr>
              <w:spacing w:before="0" w:after="0" w:line="256" w:lineRule="auto"/>
              <w:rPr>
                <w:rFonts w:ascii="Times New Roman" w:hAnsi="Times New Roman"/>
                <w:color w:val="000000"/>
              </w:rPr>
            </w:pPr>
            <w:r w:rsidRPr="007F0961">
              <w:rPr>
                <w:rFonts w:ascii="Times New Roman" w:hAnsi="Times New Roman"/>
                <w:color w:val="000000"/>
              </w:rPr>
              <w:t xml:space="preserve">La contrevaleur en dirhams des avoirs liquides déclarés  </w:t>
            </w:r>
          </w:p>
        </w:tc>
      </w:tr>
      <w:tr w:rsidR="00970747" w:rsidTr="007662E0">
        <w:trPr>
          <w:trHeight w:val="330"/>
        </w:trPr>
        <w:tc>
          <w:tcPr>
            <w:tcW w:w="2400" w:type="dxa"/>
            <w:vMerge/>
            <w:tcBorders>
              <w:top w:val="nil"/>
              <w:left w:val="single" w:sz="8" w:space="0" w:color="auto"/>
              <w:bottom w:val="single" w:sz="4" w:space="0" w:color="auto"/>
              <w:right w:val="single" w:sz="8" w:space="0" w:color="auto"/>
            </w:tcBorders>
            <w:vAlign w:val="center"/>
            <w:hideMark/>
          </w:tcPr>
          <w:p w:rsidR="00970747" w:rsidRPr="00F65121" w:rsidRDefault="00970747">
            <w:pPr>
              <w:spacing w:before="0" w:after="0" w:line="256" w:lineRule="auto"/>
              <w:jc w:val="left"/>
              <w:rPr>
                <w:rFonts w:ascii="Times New Roman" w:hAnsi="Times New Roman"/>
                <w:b/>
                <w:bCs/>
                <w:color w:val="000000"/>
                <w:lang w:val="fr-MA" w:eastAsia="en-US"/>
              </w:rPr>
            </w:pPr>
          </w:p>
        </w:tc>
        <w:tc>
          <w:tcPr>
            <w:tcW w:w="0" w:type="auto"/>
            <w:tcBorders>
              <w:top w:val="single" w:sz="4" w:space="0" w:color="auto"/>
              <w:left w:val="nil"/>
              <w:bottom w:val="single" w:sz="4" w:space="0" w:color="auto"/>
              <w:right w:val="single" w:sz="8" w:space="0" w:color="auto"/>
            </w:tcBorders>
            <w:shd w:val="clear" w:color="auto" w:fill="auto"/>
            <w:hideMark/>
          </w:tcPr>
          <w:p w:rsidR="00970747" w:rsidRPr="007F0961" w:rsidRDefault="00970747">
            <w:pPr>
              <w:spacing w:before="0" w:after="0" w:line="256" w:lineRule="auto"/>
              <w:rPr>
                <w:rFonts w:ascii="Times New Roman" w:hAnsi="Times New Roman"/>
                <w:b/>
                <w:bCs/>
                <w:color w:val="000000"/>
                <w:lang w:val="es-ES" w:eastAsia="en-US"/>
              </w:rPr>
            </w:pPr>
            <w:r w:rsidRPr="007F0961">
              <w:rPr>
                <w:rFonts w:ascii="Times New Roman" w:hAnsi="Times New Roman"/>
                <w:b/>
                <w:bCs/>
                <w:color w:val="000000"/>
                <w:lang w:val="es-ES" w:eastAsia="en-US"/>
              </w:rPr>
              <w:t xml:space="preserve">Mt_déposé  </w:t>
            </w:r>
          </w:p>
        </w:tc>
        <w:tc>
          <w:tcPr>
            <w:tcW w:w="0" w:type="auto"/>
            <w:tcBorders>
              <w:top w:val="single" w:sz="4" w:space="0" w:color="auto"/>
              <w:left w:val="nil"/>
              <w:bottom w:val="single" w:sz="4" w:space="0" w:color="auto"/>
              <w:right w:val="single" w:sz="8" w:space="0" w:color="auto"/>
            </w:tcBorders>
            <w:shd w:val="clear" w:color="auto" w:fill="auto"/>
            <w:hideMark/>
          </w:tcPr>
          <w:p w:rsidR="00970747" w:rsidRPr="007F0961" w:rsidRDefault="00970747" w:rsidP="000059ED">
            <w:pPr>
              <w:spacing w:before="0" w:after="0" w:line="256" w:lineRule="auto"/>
              <w:rPr>
                <w:rFonts w:ascii="Times New Roman" w:hAnsi="Times New Roman"/>
                <w:color w:val="000000"/>
                <w:lang w:val="fr-MA" w:eastAsia="en-US"/>
              </w:rPr>
            </w:pPr>
            <w:r w:rsidRPr="007F0961">
              <w:rPr>
                <w:rFonts w:ascii="Times New Roman" w:hAnsi="Times New Roman"/>
                <w:bCs/>
                <w:color w:val="000000"/>
                <w:lang w:val="fr-MA" w:eastAsia="en-US"/>
              </w:rPr>
              <w:t xml:space="preserve">La contrevaleur en dirhams du montant déposé  dans des comptes en devises  ou en Dirhams convertibles </w:t>
            </w:r>
            <w:r w:rsidR="000059ED" w:rsidRPr="007F0961">
              <w:rPr>
                <w:rFonts w:ascii="Times New Roman" w:hAnsi="Times New Roman"/>
                <w:bCs/>
                <w:color w:val="000000"/>
                <w:lang w:val="fr-MA" w:eastAsia="en-US"/>
              </w:rPr>
              <w:t>au Maroc</w:t>
            </w:r>
          </w:p>
        </w:tc>
      </w:tr>
      <w:tr w:rsidR="00970747" w:rsidTr="007662E0">
        <w:trPr>
          <w:trHeight w:val="330"/>
        </w:trPr>
        <w:tc>
          <w:tcPr>
            <w:tcW w:w="2400" w:type="dxa"/>
            <w:vMerge/>
            <w:tcBorders>
              <w:top w:val="nil"/>
              <w:left w:val="single" w:sz="8" w:space="0" w:color="auto"/>
              <w:bottom w:val="single" w:sz="4" w:space="0" w:color="auto"/>
              <w:right w:val="single" w:sz="8" w:space="0" w:color="auto"/>
            </w:tcBorders>
            <w:vAlign w:val="center"/>
            <w:hideMark/>
          </w:tcPr>
          <w:p w:rsidR="00970747" w:rsidRPr="00F65121" w:rsidRDefault="00970747">
            <w:pPr>
              <w:spacing w:before="0" w:after="0" w:line="256" w:lineRule="auto"/>
              <w:jc w:val="left"/>
              <w:rPr>
                <w:rFonts w:ascii="Times New Roman" w:hAnsi="Times New Roman"/>
                <w:b/>
                <w:bCs/>
                <w:color w:val="000000"/>
                <w:lang w:val="fr-MA" w:eastAsia="en-US"/>
              </w:rPr>
            </w:pPr>
          </w:p>
        </w:tc>
        <w:tc>
          <w:tcPr>
            <w:tcW w:w="0" w:type="auto"/>
            <w:tcBorders>
              <w:top w:val="single" w:sz="4" w:space="0" w:color="auto"/>
              <w:left w:val="single" w:sz="8" w:space="0" w:color="auto"/>
              <w:bottom w:val="single" w:sz="4" w:space="0" w:color="auto"/>
              <w:right w:val="single" w:sz="4" w:space="0" w:color="auto"/>
            </w:tcBorders>
            <w:shd w:val="clear" w:color="auto" w:fill="auto"/>
            <w:hideMark/>
          </w:tcPr>
          <w:p w:rsidR="00970747" w:rsidRPr="007F0961" w:rsidRDefault="00970747">
            <w:pPr>
              <w:spacing w:before="0" w:after="0" w:line="256" w:lineRule="auto"/>
              <w:rPr>
                <w:rFonts w:ascii="Times New Roman" w:hAnsi="Times New Roman"/>
                <w:b/>
                <w:bCs/>
                <w:color w:val="000000"/>
                <w:lang w:val="es-ES" w:eastAsia="en-US"/>
              </w:rPr>
            </w:pPr>
            <w:r w:rsidRPr="007F0961">
              <w:rPr>
                <w:rFonts w:ascii="Times New Roman" w:hAnsi="Times New Roman"/>
                <w:b/>
                <w:bCs/>
                <w:color w:val="000000"/>
                <w:lang w:val="es-ES" w:eastAsia="en-US"/>
              </w:rPr>
              <w:t xml:space="preserve">Mt_cédé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70747" w:rsidRPr="007F0961" w:rsidRDefault="00970747" w:rsidP="000059ED">
            <w:pPr>
              <w:spacing w:before="0" w:after="0" w:line="256" w:lineRule="auto"/>
              <w:rPr>
                <w:rFonts w:ascii="Times New Roman" w:hAnsi="Times New Roman"/>
                <w:color w:val="000000"/>
                <w:lang w:val="fr-MA" w:eastAsia="en-US"/>
              </w:rPr>
            </w:pPr>
            <w:r w:rsidRPr="007F0961">
              <w:rPr>
                <w:rFonts w:ascii="Times New Roman" w:hAnsi="Times New Roman"/>
                <w:bCs/>
                <w:color w:val="000000"/>
                <w:lang w:val="fr-MA" w:eastAsia="en-US"/>
              </w:rPr>
              <w:t xml:space="preserve">La contrevaleur en dirhams du montant cédé </w:t>
            </w:r>
            <w:r w:rsidR="000059ED" w:rsidRPr="007F0961">
              <w:rPr>
                <w:rFonts w:ascii="Times New Roman" w:hAnsi="Times New Roman"/>
                <w:bCs/>
                <w:color w:val="000000"/>
                <w:lang w:val="fr-MA" w:eastAsia="en-US"/>
              </w:rPr>
              <w:t xml:space="preserve">sur le Marché </w:t>
            </w:r>
            <w:r w:rsidRPr="007F0961">
              <w:rPr>
                <w:rFonts w:ascii="Times New Roman" w:hAnsi="Times New Roman"/>
                <w:bCs/>
                <w:color w:val="000000"/>
                <w:lang w:val="fr-MA" w:eastAsia="en-US"/>
              </w:rPr>
              <w:t xml:space="preserve">des </w:t>
            </w:r>
            <w:r w:rsidR="000059ED" w:rsidRPr="007F0961">
              <w:rPr>
                <w:rFonts w:ascii="Times New Roman" w:hAnsi="Times New Roman"/>
                <w:bCs/>
                <w:color w:val="000000"/>
                <w:lang w:val="fr-MA" w:eastAsia="en-US"/>
              </w:rPr>
              <w:t xml:space="preserve">Changes </w:t>
            </w:r>
          </w:p>
        </w:tc>
      </w:tr>
      <w:tr w:rsidR="00970747" w:rsidTr="007662E0">
        <w:trPr>
          <w:trHeight w:val="330"/>
        </w:trPr>
        <w:tc>
          <w:tcPr>
            <w:tcW w:w="2400" w:type="dxa"/>
            <w:vMerge/>
            <w:tcBorders>
              <w:top w:val="nil"/>
              <w:left w:val="single" w:sz="8" w:space="0" w:color="auto"/>
              <w:bottom w:val="single" w:sz="4" w:space="0" w:color="auto"/>
              <w:right w:val="single" w:sz="8" w:space="0" w:color="auto"/>
            </w:tcBorders>
            <w:vAlign w:val="center"/>
            <w:hideMark/>
          </w:tcPr>
          <w:p w:rsidR="00970747" w:rsidRPr="00F65121" w:rsidRDefault="00970747">
            <w:pPr>
              <w:spacing w:before="0" w:after="0" w:line="256" w:lineRule="auto"/>
              <w:jc w:val="left"/>
              <w:rPr>
                <w:rFonts w:ascii="Times New Roman" w:hAnsi="Times New Roman"/>
                <w:b/>
                <w:bCs/>
                <w:color w:val="000000"/>
                <w:lang w:val="fr-MA" w:eastAsia="en-US"/>
              </w:rPr>
            </w:pPr>
          </w:p>
        </w:tc>
        <w:tc>
          <w:tcPr>
            <w:tcW w:w="0" w:type="auto"/>
            <w:tcBorders>
              <w:top w:val="single" w:sz="4" w:space="0" w:color="auto"/>
              <w:left w:val="single" w:sz="8" w:space="0" w:color="auto"/>
              <w:bottom w:val="single" w:sz="4" w:space="0" w:color="auto"/>
              <w:right w:val="single" w:sz="4" w:space="0" w:color="auto"/>
            </w:tcBorders>
            <w:shd w:val="clear" w:color="auto" w:fill="auto"/>
            <w:hideMark/>
          </w:tcPr>
          <w:p w:rsidR="00970747" w:rsidRPr="007F0961" w:rsidRDefault="00970747">
            <w:pPr>
              <w:spacing w:before="0" w:after="0" w:line="256" w:lineRule="auto"/>
              <w:rPr>
                <w:rFonts w:ascii="Times New Roman" w:hAnsi="Times New Roman"/>
                <w:b/>
                <w:bCs/>
                <w:color w:val="000000"/>
                <w:lang w:val="es-ES" w:eastAsia="en-US"/>
              </w:rPr>
            </w:pPr>
            <w:r w:rsidRPr="007F0961">
              <w:rPr>
                <w:rFonts w:ascii="Times New Roman" w:hAnsi="Times New Roman"/>
                <w:b/>
                <w:bCs/>
                <w:color w:val="000000"/>
                <w:lang w:val="es-ES" w:eastAsia="en-US"/>
              </w:rPr>
              <w:t xml:space="preserve">Date_rapatriement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70747" w:rsidRPr="007F0961" w:rsidRDefault="00970747" w:rsidP="0087141E">
            <w:pPr>
              <w:spacing w:before="0" w:after="0" w:line="256" w:lineRule="auto"/>
              <w:rPr>
                <w:rFonts w:ascii="Times New Roman" w:hAnsi="Times New Roman"/>
                <w:color w:val="000000"/>
                <w:lang w:val="fr-MA" w:eastAsia="en-US"/>
              </w:rPr>
            </w:pPr>
            <w:r w:rsidRPr="007F0961">
              <w:rPr>
                <w:rFonts w:ascii="Times New Roman" w:hAnsi="Times New Roman"/>
                <w:color w:val="000000"/>
                <w:lang w:val="fr-MA" w:eastAsia="en-US"/>
              </w:rPr>
              <w:t xml:space="preserve">Date du rapatriement </w:t>
            </w:r>
          </w:p>
        </w:tc>
      </w:tr>
      <w:tr w:rsidR="00970747" w:rsidTr="007662E0">
        <w:trPr>
          <w:trHeight w:val="330"/>
        </w:trPr>
        <w:tc>
          <w:tcPr>
            <w:tcW w:w="2400" w:type="dxa"/>
            <w:vMerge/>
            <w:tcBorders>
              <w:top w:val="nil"/>
              <w:left w:val="single" w:sz="8" w:space="0" w:color="auto"/>
              <w:bottom w:val="single" w:sz="4" w:space="0" w:color="auto"/>
              <w:right w:val="single" w:sz="8" w:space="0" w:color="auto"/>
            </w:tcBorders>
            <w:vAlign w:val="center"/>
            <w:hideMark/>
          </w:tcPr>
          <w:p w:rsidR="00970747" w:rsidRPr="00F65121" w:rsidRDefault="00970747">
            <w:pPr>
              <w:spacing w:before="0" w:after="0" w:line="256" w:lineRule="auto"/>
              <w:jc w:val="left"/>
              <w:rPr>
                <w:rFonts w:ascii="Times New Roman" w:hAnsi="Times New Roman"/>
                <w:b/>
                <w:bCs/>
                <w:color w:val="000000"/>
                <w:lang w:val="fr-MA" w:eastAsia="en-US"/>
              </w:rPr>
            </w:pPr>
          </w:p>
        </w:tc>
        <w:tc>
          <w:tcPr>
            <w:tcW w:w="0" w:type="auto"/>
            <w:tcBorders>
              <w:top w:val="single" w:sz="4" w:space="0" w:color="auto"/>
              <w:left w:val="single" w:sz="8" w:space="0" w:color="auto"/>
              <w:bottom w:val="single" w:sz="4" w:space="0" w:color="auto"/>
              <w:right w:val="single" w:sz="4" w:space="0" w:color="auto"/>
            </w:tcBorders>
            <w:shd w:val="clear" w:color="auto" w:fill="auto"/>
            <w:hideMark/>
          </w:tcPr>
          <w:p w:rsidR="00970747" w:rsidRPr="007F0961" w:rsidRDefault="00970747" w:rsidP="007F0961">
            <w:pPr>
              <w:spacing w:before="0" w:after="0" w:line="256" w:lineRule="auto"/>
              <w:rPr>
                <w:rFonts w:ascii="Times New Roman" w:hAnsi="Times New Roman"/>
                <w:b/>
                <w:bCs/>
                <w:color w:val="000000"/>
                <w:lang w:val="fr-MA" w:eastAsia="en-US"/>
              </w:rPr>
            </w:pPr>
            <w:r w:rsidRPr="007F0961">
              <w:rPr>
                <w:rFonts w:ascii="Times New Roman" w:hAnsi="Times New Roman"/>
                <w:b/>
                <w:bCs/>
                <w:color w:val="000000"/>
                <w:lang w:val="fr-MA" w:eastAsia="en-US"/>
              </w:rPr>
              <w:t>Val_acq_biens_immeubles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70747" w:rsidRPr="007F0961" w:rsidRDefault="00970747">
            <w:pPr>
              <w:spacing w:before="0" w:after="0" w:line="256" w:lineRule="auto"/>
              <w:rPr>
                <w:rFonts w:ascii="Times New Roman" w:hAnsi="Times New Roman"/>
                <w:color w:val="000000"/>
                <w:lang w:val="fr-MA" w:eastAsia="en-US"/>
              </w:rPr>
            </w:pPr>
            <w:r w:rsidRPr="007F0961">
              <w:rPr>
                <w:rFonts w:ascii="Times New Roman" w:hAnsi="Times New Roman"/>
                <w:bCs/>
                <w:color w:val="000000"/>
                <w:lang w:val="fr-MA" w:eastAsia="en-US"/>
              </w:rPr>
              <w:t xml:space="preserve">La contrevaleur en dirhams du prix d’acquisition des biens immeubles </w:t>
            </w:r>
          </w:p>
        </w:tc>
      </w:tr>
      <w:tr w:rsidR="00970747" w:rsidTr="007662E0">
        <w:trPr>
          <w:trHeight w:val="330"/>
        </w:trPr>
        <w:tc>
          <w:tcPr>
            <w:tcW w:w="2400" w:type="dxa"/>
            <w:vMerge/>
            <w:tcBorders>
              <w:top w:val="nil"/>
              <w:left w:val="single" w:sz="8" w:space="0" w:color="auto"/>
              <w:bottom w:val="single" w:sz="4" w:space="0" w:color="auto"/>
              <w:right w:val="single" w:sz="8" w:space="0" w:color="auto"/>
            </w:tcBorders>
            <w:vAlign w:val="center"/>
            <w:hideMark/>
          </w:tcPr>
          <w:p w:rsidR="00970747" w:rsidRPr="00F65121" w:rsidRDefault="00970747">
            <w:pPr>
              <w:spacing w:before="0" w:after="0" w:line="256" w:lineRule="auto"/>
              <w:jc w:val="left"/>
              <w:rPr>
                <w:rFonts w:ascii="Times New Roman" w:hAnsi="Times New Roman"/>
                <w:b/>
                <w:bCs/>
                <w:color w:val="000000"/>
                <w:lang w:val="fr-MA" w:eastAsia="en-US"/>
              </w:rPr>
            </w:pPr>
          </w:p>
        </w:tc>
        <w:tc>
          <w:tcPr>
            <w:tcW w:w="0" w:type="auto"/>
            <w:tcBorders>
              <w:top w:val="single" w:sz="4" w:space="0" w:color="auto"/>
              <w:left w:val="single" w:sz="8" w:space="0" w:color="auto"/>
              <w:bottom w:val="single" w:sz="4" w:space="0" w:color="auto"/>
              <w:right w:val="single" w:sz="4" w:space="0" w:color="auto"/>
            </w:tcBorders>
            <w:shd w:val="clear" w:color="auto" w:fill="auto"/>
            <w:hideMark/>
          </w:tcPr>
          <w:p w:rsidR="00970747" w:rsidRPr="007F0961" w:rsidRDefault="00970747">
            <w:pPr>
              <w:spacing w:before="0" w:after="0" w:line="256" w:lineRule="auto"/>
              <w:rPr>
                <w:rFonts w:ascii="Times New Roman" w:hAnsi="Times New Roman"/>
                <w:b/>
                <w:bCs/>
                <w:color w:val="000000"/>
                <w:lang w:val="es-ES" w:eastAsia="en-US"/>
              </w:rPr>
            </w:pPr>
            <w:r w:rsidRPr="007F0961">
              <w:rPr>
                <w:rFonts w:ascii="Times New Roman" w:hAnsi="Times New Roman"/>
                <w:b/>
                <w:bCs/>
                <w:color w:val="000000"/>
                <w:lang w:val="es-ES" w:eastAsia="en-US"/>
              </w:rPr>
              <w:t xml:space="preserve">Date_d’acquisition_BI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70747" w:rsidRPr="007F0961" w:rsidRDefault="00970747">
            <w:pPr>
              <w:spacing w:before="0" w:after="0" w:line="256" w:lineRule="auto"/>
              <w:rPr>
                <w:rFonts w:ascii="Times New Roman" w:hAnsi="Times New Roman"/>
                <w:color w:val="000000"/>
                <w:lang w:val="fr-MA" w:eastAsia="en-US"/>
              </w:rPr>
            </w:pPr>
            <w:r w:rsidRPr="007F0961">
              <w:rPr>
                <w:rFonts w:ascii="Times New Roman" w:hAnsi="Times New Roman"/>
                <w:color w:val="000000"/>
                <w:lang w:val="fr-MA" w:eastAsia="en-US"/>
              </w:rPr>
              <w:t>Date d’acquisition du bien imm</w:t>
            </w:r>
            <w:r w:rsidR="0087141E">
              <w:rPr>
                <w:rFonts w:ascii="Times New Roman" w:hAnsi="Times New Roman"/>
                <w:color w:val="000000"/>
                <w:lang w:val="fr-MA" w:eastAsia="en-US"/>
              </w:rPr>
              <w:t>euble</w:t>
            </w:r>
          </w:p>
        </w:tc>
      </w:tr>
      <w:tr w:rsidR="00970747" w:rsidTr="007662E0">
        <w:trPr>
          <w:trHeight w:val="330"/>
        </w:trPr>
        <w:tc>
          <w:tcPr>
            <w:tcW w:w="2400" w:type="dxa"/>
            <w:vMerge/>
            <w:tcBorders>
              <w:top w:val="nil"/>
              <w:left w:val="single" w:sz="8" w:space="0" w:color="auto"/>
              <w:bottom w:val="single" w:sz="4" w:space="0" w:color="auto"/>
              <w:right w:val="single" w:sz="8" w:space="0" w:color="auto"/>
            </w:tcBorders>
            <w:vAlign w:val="center"/>
            <w:hideMark/>
          </w:tcPr>
          <w:p w:rsidR="00970747" w:rsidRPr="00F65121" w:rsidRDefault="00970747">
            <w:pPr>
              <w:spacing w:before="0" w:after="0" w:line="256" w:lineRule="auto"/>
              <w:jc w:val="left"/>
              <w:rPr>
                <w:rFonts w:ascii="Times New Roman" w:hAnsi="Times New Roman"/>
                <w:b/>
                <w:bCs/>
                <w:color w:val="000000"/>
                <w:lang w:val="fr-MA" w:eastAsia="en-US"/>
              </w:rPr>
            </w:pPr>
          </w:p>
        </w:tc>
        <w:tc>
          <w:tcPr>
            <w:tcW w:w="0" w:type="auto"/>
            <w:tcBorders>
              <w:top w:val="single" w:sz="4" w:space="0" w:color="auto"/>
              <w:left w:val="single" w:sz="8" w:space="0" w:color="auto"/>
              <w:bottom w:val="single" w:sz="4" w:space="0" w:color="auto"/>
              <w:right w:val="single" w:sz="4" w:space="0" w:color="auto"/>
            </w:tcBorders>
            <w:shd w:val="clear" w:color="auto" w:fill="auto"/>
            <w:hideMark/>
          </w:tcPr>
          <w:p w:rsidR="00970747" w:rsidRPr="007F0961" w:rsidRDefault="007F0961" w:rsidP="007F0961">
            <w:pPr>
              <w:spacing w:before="0" w:after="0" w:line="256" w:lineRule="auto"/>
              <w:rPr>
                <w:rFonts w:ascii="Times New Roman" w:hAnsi="Times New Roman"/>
                <w:b/>
                <w:bCs/>
                <w:color w:val="000000"/>
                <w:lang w:val="es-ES" w:eastAsia="en-US"/>
              </w:rPr>
            </w:pPr>
            <w:r>
              <w:rPr>
                <w:rFonts w:ascii="Times New Roman" w:hAnsi="Times New Roman"/>
                <w:b/>
                <w:bCs/>
                <w:color w:val="000000"/>
                <w:lang w:val="es-ES" w:eastAsia="en-US"/>
              </w:rPr>
              <w:t>Pays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70747" w:rsidRPr="007F0961" w:rsidRDefault="00970747" w:rsidP="00D62D37">
            <w:pPr>
              <w:spacing w:before="0" w:after="0" w:line="256" w:lineRule="auto"/>
              <w:rPr>
                <w:rFonts w:ascii="Times New Roman" w:hAnsi="Times New Roman"/>
                <w:bCs/>
                <w:color w:val="000000"/>
                <w:lang w:val="fr-MA" w:eastAsia="en-US"/>
              </w:rPr>
            </w:pPr>
            <w:r w:rsidRPr="007F0961">
              <w:rPr>
                <w:rFonts w:ascii="Times New Roman" w:hAnsi="Times New Roman"/>
                <w:bCs/>
                <w:color w:val="000000"/>
                <w:lang w:val="fr-MA" w:eastAsia="en-US"/>
              </w:rPr>
              <w:t xml:space="preserve">Pays de détention </w:t>
            </w:r>
            <w:r w:rsidRPr="007F0961">
              <w:rPr>
                <w:rFonts w:ascii="Times New Roman" w:hAnsi="Times New Roman"/>
                <w:color w:val="000000"/>
                <w:lang w:val="fr-MA" w:eastAsia="en-US"/>
              </w:rPr>
              <w:t>du bien imm</w:t>
            </w:r>
            <w:r w:rsidR="0087141E">
              <w:rPr>
                <w:rFonts w:ascii="Times New Roman" w:hAnsi="Times New Roman"/>
                <w:color w:val="000000"/>
                <w:lang w:val="fr-MA" w:eastAsia="en-US"/>
              </w:rPr>
              <w:t>euble</w:t>
            </w:r>
          </w:p>
        </w:tc>
      </w:tr>
      <w:tr w:rsidR="00970747" w:rsidTr="007662E0">
        <w:trPr>
          <w:trHeight w:val="330"/>
        </w:trPr>
        <w:tc>
          <w:tcPr>
            <w:tcW w:w="2400" w:type="dxa"/>
            <w:vMerge/>
            <w:tcBorders>
              <w:top w:val="nil"/>
              <w:left w:val="single" w:sz="8" w:space="0" w:color="auto"/>
              <w:bottom w:val="single" w:sz="4" w:space="0" w:color="auto"/>
              <w:right w:val="single" w:sz="8" w:space="0" w:color="auto"/>
            </w:tcBorders>
            <w:vAlign w:val="center"/>
            <w:hideMark/>
          </w:tcPr>
          <w:p w:rsidR="00970747" w:rsidRPr="00F65121" w:rsidRDefault="00970747">
            <w:pPr>
              <w:spacing w:before="0" w:after="0" w:line="256" w:lineRule="auto"/>
              <w:jc w:val="left"/>
              <w:rPr>
                <w:rFonts w:ascii="Times New Roman" w:hAnsi="Times New Roman"/>
                <w:b/>
                <w:bCs/>
                <w:color w:val="000000"/>
                <w:lang w:val="fr-MA" w:eastAsia="en-US"/>
              </w:rPr>
            </w:pPr>
          </w:p>
        </w:tc>
        <w:tc>
          <w:tcPr>
            <w:tcW w:w="0" w:type="auto"/>
            <w:tcBorders>
              <w:top w:val="single" w:sz="4" w:space="0" w:color="auto"/>
              <w:left w:val="single" w:sz="8" w:space="0" w:color="auto"/>
              <w:bottom w:val="single" w:sz="4" w:space="0" w:color="auto"/>
              <w:right w:val="single" w:sz="4" w:space="0" w:color="auto"/>
            </w:tcBorders>
            <w:shd w:val="clear" w:color="auto" w:fill="auto"/>
            <w:hideMark/>
          </w:tcPr>
          <w:p w:rsidR="00970747" w:rsidRPr="007F0961" w:rsidRDefault="00970747" w:rsidP="007F0961">
            <w:pPr>
              <w:spacing w:before="0" w:after="0" w:line="256" w:lineRule="auto"/>
              <w:rPr>
                <w:rFonts w:ascii="Times New Roman" w:hAnsi="Times New Roman"/>
                <w:b/>
                <w:bCs/>
                <w:color w:val="000000"/>
                <w:lang w:val="fr-MA" w:eastAsia="en-US"/>
              </w:rPr>
            </w:pPr>
            <w:r w:rsidRPr="007F0961">
              <w:rPr>
                <w:rFonts w:ascii="Times New Roman" w:hAnsi="Times New Roman"/>
                <w:b/>
                <w:bCs/>
                <w:color w:val="000000"/>
                <w:lang w:val="fr-MA" w:eastAsia="en-US"/>
              </w:rPr>
              <w:t>Val_acq_actifs_financiers</w:t>
            </w:r>
            <w:r w:rsidR="00410F48" w:rsidRPr="007F0961">
              <w:rPr>
                <w:rFonts w:ascii="Times New Roman" w:hAnsi="Times New Roman"/>
                <w:b/>
                <w:bCs/>
                <w:color w:val="000000"/>
                <w:lang w:val="fr-MA" w:eastAsia="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70747" w:rsidRPr="007F0961" w:rsidRDefault="00970747">
            <w:pPr>
              <w:spacing w:before="0" w:after="0" w:line="256" w:lineRule="auto"/>
              <w:rPr>
                <w:rFonts w:ascii="Times New Roman" w:hAnsi="Times New Roman"/>
                <w:color w:val="000000"/>
                <w:lang w:val="fr-MA" w:eastAsia="en-US"/>
              </w:rPr>
            </w:pPr>
            <w:r w:rsidRPr="007F0961">
              <w:rPr>
                <w:rFonts w:ascii="Times New Roman" w:hAnsi="Times New Roman"/>
                <w:bCs/>
                <w:color w:val="000000"/>
                <w:lang w:val="fr-MA" w:eastAsia="en-US"/>
              </w:rPr>
              <w:t xml:space="preserve">La contrevaleur en dirhams du prix d’acquisition ou de souscription des actifs financiers </w:t>
            </w:r>
          </w:p>
        </w:tc>
      </w:tr>
      <w:tr w:rsidR="00970747" w:rsidTr="007662E0">
        <w:trPr>
          <w:trHeight w:val="330"/>
        </w:trPr>
        <w:tc>
          <w:tcPr>
            <w:tcW w:w="2400" w:type="dxa"/>
            <w:vMerge/>
            <w:tcBorders>
              <w:top w:val="nil"/>
              <w:left w:val="single" w:sz="8" w:space="0" w:color="auto"/>
              <w:bottom w:val="single" w:sz="4" w:space="0" w:color="auto"/>
              <w:right w:val="single" w:sz="8" w:space="0" w:color="auto"/>
            </w:tcBorders>
            <w:vAlign w:val="center"/>
            <w:hideMark/>
          </w:tcPr>
          <w:p w:rsidR="00970747" w:rsidRPr="00F65121" w:rsidRDefault="00970747">
            <w:pPr>
              <w:spacing w:before="0" w:after="0" w:line="256" w:lineRule="auto"/>
              <w:jc w:val="left"/>
              <w:rPr>
                <w:rFonts w:ascii="Times New Roman" w:hAnsi="Times New Roman"/>
                <w:b/>
                <w:bCs/>
                <w:color w:val="000000"/>
                <w:lang w:val="fr-MA" w:eastAsia="en-US"/>
              </w:rPr>
            </w:pPr>
          </w:p>
        </w:tc>
        <w:tc>
          <w:tcPr>
            <w:tcW w:w="0" w:type="auto"/>
            <w:tcBorders>
              <w:top w:val="single" w:sz="4" w:space="0" w:color="auto"/>
              <w:left w:val="single" w:sz="8" w:space="0" w:color="auto"/>
              <w:bottom w:val="single" w:sz="4" w:space="0" w:color="auto"/>
              <w:right w:val="single" w:sz="4" w:space="0" w:color="auto"/>
            </w:tcBorders>
            <w:shd w:val="clear" w:color="auto" w:fill="auto"/>
            <w:hideMark/>
          </w:tcPr>
          <w:p w:rsidR="00970747" w:rsidRPr="007F0961" w:rsidRDefault="00970747">
            <w:pPr>
              <w:spacing w:before="0" w:after="0" w:line="256" w:lineRule="auto"/>
              <w:rPr>
                <w:rFonts w:ascii="Times New Roman" w:hAnsi="Times New Roman"/>
                <w:b/>
                <w:bCs/>
                <w:color w:val="000000"/>
                <w:lang w:val="es-ES" w:eastAsia="en-US"/>
              </w:rPr>
            </w:pPr>
            <w:r w:rsidRPr="007F0961">
              <w:rPr>
                <w:rFonts w:ascii="Times New Roman" w:hAnsi="Times New Roman"/>
                <w:b/>
                <w:bCs/>
                <w:color w:val="000000"/>
                <w:lang w:val="es-ES" w:eastAsia="en-US"/>
              </w:rPr>
              <w:t xml:space="preserve">Date_d’acquisition_AF  </w:t>
            </w:r>
          </w:p>
        </w:tc>
        <w:tc>
          <w:tcPr>
            <w:tcW w:w="0" w:type="auto"/>
            <w:tcBorders>
              <w:top w:val="single" w:sz="4" w:space="0" w:color="auto"/>
              <w:left w:val="single" w:sz="4" w:space="0" w:color="auto"/>
              <w:bottom w:val="nil"/>
              <w:right w:val="single" w:sz="4" w:space="0" w:color="auto"/>
            </w:tcBorders>
            <w:shd w:val="clear" w:color="auto" w:fill="auto"/>
            <w:hideMark/>
          </w:tcPr>
          <w:p w:rsidR="00970747" w:rsidRPr="007F0961" w:rsidRDefault="00970747">
            <w:pPr>
              <w:spacing w:before="0" w:after="0" w:line="256" w:lineRule="auto"/>
              <w:rPr>
                <w:rFonts w:ascii="Times New Roman" w:hAnsi="Times New Roman"/>
                <w:color w:val="000000"/>
                <w:lang w:val="fr-MA" w:eastAsia="en-US"/>
              </w:rPr>
            </w:pPr>
            <w:r w:rsidRPr="007F0961">
              <w:rPr>
                <w:rFonts w:ascii="Times New Roman" w:hAnsi="Times New Roman"/>
                <w:color w:val="000000"/>
                <w:lang w:val="fr-MA" w:eastAsia="en-US"/>
              </w:rPr>
              <w:t xml:space="preserve">Date d’acquisition </w:t>
            </w:r>
            <w:r w:rsidR="0087141E">
              <w:rPr>
                <w:rFonts w:ascii="Times New Roman" w:hAnsi="Times New Roman"/>
                <w:color w:val="000000"/>
                <w:lang w:val="fr-MA" w:eastAsia="en-US"/>
              </w:rPr>
              <w:t xml:space="preserve">ou de souscription </w:t>
            </w:r>
            <w:r w:rsidRPr="007F0961">
              <w:rPr>
                <w:rFonts w:ascii="Times New Roman" w:hAnsi="Times New Roman"/>
                <w:color w:val="000000"/>
                <w:lang w:val="fr-MA" w:eastAsia="en-US"/>
              </w:rPr>
              <w:t xml:space="preserve">de l’actif financier </w:t>
            </w:r>
          </w:p>
        </w:tc>
      </w:tr>
      <w:tr w:rsidR="00970747" w:rsidTr="007662E0">
        <w:trPr>
          <w:trHeight w:val="330"/>
        </w:trPr>
        <w:tc>
          <w:tcPr>
            <w:tcW w:w="2400" w:type="dxa"/>
            <w:vMerge/>
            <w:tcBorders>
              <w:top w:val="nil"/>
              <w:left w:val="single" w:sz="8" w:space="0" w:color="auto"/>
              <w:bottom w:val="single" w:sz="4" w:space="0" w:color="auto"/>
              <w:right w:val="single" w:sz="8" w:space="0" w:color="auto"/>
            </w:tcBorders>
            <w:vAlign w:val="center"/>
            <w:hideMark/>
          </w:tcPr>
          <w:p w:rsidR="00970747" w:rsidRPr="00F65121" w:rsidRDefault="00970747">
            <w:pPr>
              <w:spacing w:before="0" w:after="0" w:line="256" w:lineRule="auto"/>
              <w:jc w:val="left"/>
              <w:rPr>
                <w:rFonts w:ascii="Times New Roman" w:hAnsi="Times New Roman"/>
                <w:b/>
                <w:bCs/>
                <w:color w:val="000000"/>
                <w:lang w:val="fr-MA" w:eastAsia="en-US"/>
              </w:rPr>
            </w:pPr>
          </w:p>
        </w:tc>
        <w:tc>
          <w:tcPr>
            <w:tcW w:w="0" w:type="auto"/>
            <w:tcBorders>
              <w:top w:val="single" w:sz="4" w:space="0" w:color="auto"/>
              <w:left w:val="single" w:sz="8" w:space="0" w:color="auto"/>
              <w:bottom w:val="single" w:sz="4" w:space="0" w:color="auto"/>
              <w:right w:val="single" w:sz="4" w:space="0" w:color="auto"/>
            </w:tcBorders>
            <w:shd w:val="clear" w:color="auto" w:fill="auto"/>
            <w:hideMark/>
          </w:tcPr>
          <w:p w:rsidR="00970747" w:rsidRPr="007F0961" w:rsidRDefault="00970747" w:rsidP="007F0961">
            <w:pPr>
              <w:spacing w:before="0" w:after="0" w:line="256" w:lineRule="auto"/>
              <w:rPr>
                <w:rFonts w:ascii="Times New Roman" w:hAnsi="Times New Roman"/>
                <w:b/>
                <w:bCs/>
                <w:color w:val="000000"/>
                <w:lang w:val="es-ES" w:eastAsia="en-US"/>
              </w:rPr>
            </w:pPr>
            <w:r w:rsidRPr="007F0961">
              <w:rPr>
                <w:rFonts w:ascii="Times New Roman" w:hAnsi="Times New Roman"/>
                <w:b/>
                <w:bCs/>
                <w:color w:val="000000"/>
                <w:lang w:val="es-ES" w:eastAsia="en-US"/>
              </w:rPr>
              <w:t>Pays</w:t>
            </w:r>
          </w:p>
        </w:tc>
        <w:tc>
          <w:tcPr>
            <w:tcW w:w="0" w:type="auto"/>
            <w:tcBorders>
              <w:top w:val="single" w:sz="4" w:space="0" w:color="auto"/>
              <w:left w:val="single" w:sz="4" w:space="0" w:color="auto"/>
              <w:bottom w:val="nil"/>
              <w:right w:val="single" w:sz="4" w:space="0" w:color="auto"/>
            </w:tcBorders>
            <w:shd w:val="clear" w:color="auto" w:fill="auto"/>
            <w:hideMark/>
          </w:tcPr>
          <w:p w:rsidR="00970747" w:rsidRPr="007F0961" w:rsidRDefault="00970747" w:rsidP="00F65121">
            <w:pPr>
              <w:spacing w:before="0" w:after="0" w:line="256" w:lineRule="auto"/>
              <w:rPr>
                <w:rFonts w:ascii="Times New Roman" w:hAnsi="Times New Roman"/>
                <w:color w:val="000000"/>
                <w:lang w:val="fr-MA" w:eastAsia="en-US"/>
              </w:rPr>
            </w:pPr>
            <w:r w:rsidRPr="007F0961">
              <w:rPr>
                <w:rFonts w:ascii="Times New Roman" w:hAnsi="Times New Roman"/>
                <w:bCs/>
                <w:color w:val="000000"/>
                <w:lang w:val="fr-MA" w:eastAsia="en-US"/>
              </w:rPr>
              <w:t xml:space="preserve">Pays de détention </w:t>
            </w:r>
            <w:r w:rsidRPr="007F0961">
              <w:rPr>
                <w:rFonts w:ascii="Times New Roman" w:hAnsi="Times New Roman"/>
                <w:color w:val="000000"/>
                <w:lang w:val="fr-MA" w:eastAsia="en-US"/>
              </w:rPr>
              <w:t xml:space="preserve">de l’actif financier </w:t>
            </w:r>
          </w:p>
        </w:tc>
      </w:tr>
      <w:tr w:rsidR="00970747" w:rsidTr="007662E0">
        <w:trPr>
          <w:trHeight w:val="330"/>
        </w:trPr>
        <w:tc>
          <w:tcPr>
            <w:tcW w:w="2400" w:type="dxa"/>
            <w:vMerge/>
            <w:tcBorders>
              <w:top w:val="nil"/>
              <w:left w:val="single" w:sz="8" w:space="0" w:color="auto"/>
              <w:bottom w:val="single" w:sz="4" w:space="0" w:color="auto"/>
              <w:right w:val="single" w:sz="8" w:space="0" w:color="auto"/>
            </w:tcBorders>
            <w:vAlign w:val="center"/>
            <w:hideMark/>
          </w:tcPr>
          <w:p w:rsidR="00970747" w:rsidRPr="00F65121" w:rsidRDefault="00970747">
            <w:pPr>
              <w:spacing w:before="0" w:after="0" w:line="256" w:lineRule="auto"/>
              <w:jc w:val="left"/>
              <w:rPr>
                <w:rFonts w:ascii="Times New Roman" w:hAnsi="Times New Roman"/>
                <w:b/>
                <w:bCs/>
                <w:color w:val="000000"/>
                <w:lang w:val="fr-MA" w:eastAsia="en-US"/>
              </w:rPr>
            </w:pPr>
          </w:p>
        </w:tc>
        <w:tc>
          <w:tcPr>
            <w:tcW w:w="0" w:type="auto"/>
            <w:tcBorders>
              <w:top w:val="single" w:sz="4" w:space="0" w:color="auto"/>
              <w:left w:val="single" w:sz="8" w:space="0" w:color="auto"/>
              <w:bottom w:val="single" w:sz="4" w:space="0" w:color="auto"/>
              <w:right w:val="single" w:sz="4" w:space="0" w:color="auto"/>
            </w:tcBorders>
            <w:hideMark/>
          </w:tcPr>
          <w:p w:rsidR="00970747" w:rsidRDefault="00970747" w:rsidP="007F0961">
            <w:pPr>
              <w:spacing w:before="0" w:after="0" w:line="256" w:lineRule="auto"/>
              <w:rPr>
                <w:rFonts w:ascii="Times New Roman" w:hAnsi="Times New Roman"/>
                <w:b/>
                <w:bCs/>
                <w:color w:val="000000"/>
                <w:lang w:val="es-ES" w:eastAsia="en-US"/>
              </w:rPr>
            </w:pPr>
            <w:r>
              <w:rPr>
                <w:rFonts w:ascii="Times New Roman" w:hAnsi="Times New Roman"/>
                <w:b/>
                <w:bCs/>
                <w:color w:val="000000"/>
                <w:lang w:val="es-ES" w:eastAsia="en-US"/>
              </w:rPr>
              <w:t>Mt_contribution</w:t>
            </w:r>
          </w:p>
        </w:tc>
        <w:tc>
          <w:tcPr>
            <w:tcW w:w="0" w:type="auto"/>
            <w:tcBorders>
              <w:top w:val="single" w:sz="4" w:space="0" w:color="auto"/>
              <w:left w:val="single" w:sz="4" w:space="0" w:color="auto"/>
              <w:bottom w:val="single" w:sz="4" w:space="0" w:color="auto"/>
              <w:right w:val="single" w:sz="4" w:space="0" w:color="auto"/>
            </w:tcBorders>
            <w:hideMark/>
          </w:tcPr>
          <w:p w:rsidR="00970747" w:rsidRPr="00F65121" w:rsidRDefault="00970747">
            <w:pPr>
              <w:spacing w:before="0" w:after="0" w:line="256" w:lineRule="auto"/>
              <w:rPr>
                <w:rFonts w:ascii="Times New Roman" w:hAnsi="Times New Roman"/>
                <w:color w:val="000000"/>
                <w:lang w:val="fr-MA" w:eastAsia="en-US"/>
              </w:rPr>
            </w:pPr>
            <w:r w:rsidRPr="00F65121">
              <w:rPr>
                <w:rFonts w:ascii="Times New Roman" w:hAnsi="Times New Roman"/>
                <w:color w:val="000000"/>
                <w:lang w:val="fr-MA" w:eastAsia="en-US"/>
              </w:rPr>
              <w:t>Montant de la contribution en Dirhams</w:t>
            </w:r>
          </w:p>
        </w:tc>
      </w:tr>
      <w:bookmarkEnd w:id="0"/>
      <w:bookmarkEnd w:id="1"/>
      <w:bookmarkEnd w:id="2"/>
      <w:bookmarkEnd w:id="3"/>
      <w:bookmarkEnd w:id="4"/>
      <w:bookmarkEnd w:id="5"/>
      <w:bookmarkEnd w:id="6"/>
    </w:tbl>
    <w:p w:rsidR="007662E0" w:rsidRDefault="007662E0" w:rsidP="00D17D1D">
      <w:pPr>
        <w:rPr>
          <w:sz w:val="22"/>
          <w:szCs w:val="22"/>
        </w:rPr>
      </w:pPr>
    </w:p>
    <w:p w:rsidR="00D17D1D" w:rsidRPr="00D17D1D" w:rsidRDefault="00D17D1D" w:rsidP="0087141E">
      <w:pPr>
        <w:rPr>
          <w:sz w:val="22"/>
          <w:szCs w:val="22"/>
        </w:rPr>
      </w:pPr>
      <w:r w:rsidRPr="00D17D1D">
        <w:rPr>
          <w:sz w:val="22"/>
          <w:szCs w:val="22"/>
        </w:rPr>
        <w:t xml:space="preserve">La transmission du </w:t>
      </w:r>
      <w:r w:rsidR="00AF3D6B">
        <w:rPr>
          <w:sz w:val="22"/>
          <w:szCs w:val="22"/>
        </w:rPr>
        <w:t xml:space="preserve">compte rendu </w:t>
      </w:r>
      <w:r w:rsidR="0087141E">
        <w:rPr>
          <w:sz w:val="22"/>
          <w:szCs w:val="22"/>
        </w:rPr>
        <w:t>doit</w:t>
      </w:r>
      <w:r w:rsidR="0087141E" w:rsidRPr="00D17D1D">
        <w:rPr>
          <w:sz w:val="22"/>
          <w:szCs w:val="22"/>
        </w:rPr>
        <w:t xml:space="preserve"> </w:t>
      </w:r>
      <w:r w:rsidR="00AF3D6B">
        <w:rPr>
          <w:sz w:val="22"/>
          <w:szCs w:val="22"/>
        </w:rPr>
        <w:t xml:space="preserve">être </w:t>
      </w:r>
      <w:r w:rsidRPr="00D17D1D">
        <w:rPr>
          <w:sz w:val="22"/>
          <w:szCs w:val="22"/>
        </w:rPr>
        <w:t xml:space="preserve">réalisée </w:t>
      </w:r>
      <w:r w:rsidR="00AF3D6B">
        <w:rPr>
          <w:sz w:val="22"/>
          <w:szCs w:val="22"/>
        </w:rPr>
        <w:t>de manière électronique selon une fréquence</w:t>
      </w:r>
      <w:r w:rsidRPr="00D17D1D">
        <w:rPr>
          <w:sz w:val="22"/>
          <w:szCs w:val="22"/>
        </w:rPr>
        <w:t xml:space="preserve"> hebdomadaire, le lundi qui suit la </w:t>
      </w:r>
      <w:r w:rsidR="0087141E">
        <w:rPr>
          <w:sz w:val="22"/>
          <w:szCs w:val="22"/>
        </w:rPr>
        <w:t>fin</w:t>
      </w:r>
      <w:r w:rsidR="0087141E" w:rsidRPr="00D17D1D">
        <w:rPr>
          <w:sz w:val="22"/>
          <w:szCs w:val="22"/>
        </w:rPr>
        <w:t xml:space="preserve"> </w:t>
      </w:r>
      <w:r w:rsidRPr="00D17D1D">
        <w:rPr>
          <w:sz w:val="22"/>
          <w:szCs w:val="22"/>
        </w:rPr>
        <w:t>de la semaine.</w:t>
      </w:r>
      <w:r w:rsidR="00AF3D6B">
        <w:rPr>
          <w:sz w:val="22"/>
          <w:szCs w:val="22"/>
        </w:rPr>
        <w:t xml:space="preserve"> Les détails techniques seront communiqués directement par l’Office des Changes aux différentes banques de la place.</w:t>
      </w:r>
    </w:p>
    <w:sectPr w:rsidR="00D17D1D" w:rsidRPr="00D17D1D" w:rsidSect="007662E0">
      <w:headerReference w:type="default" r:id="rId7"/>
      <w:footerReference w:type="default" r:id="rId8"/>
      <w:pgSz w:w="16838" w:h="11906" w:orient="landscape"/>
      <w:pgMar w:top="1061" w:right="110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61D" w:rsidRDefault="00BD361D" w:rsidP="006F7E58">
      <w:pPr>
        <w:spacing w:before="0" w:after="0"/>
      </w:pPr>
      <w:r>
        <w:separator/>
      </w:r>
    </w:p>
  </w:endnote>
  <w:endnote w:type="continuationSeparator" w:id="0">
    <w:p w:rsidR="00BD361D" w:rsidRDefault="00BD361D" w:rsidP="006F7E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rvetic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2E0" w:rsidRDefault="007662E0" w:rsidP="007662E0">
    <w:pPr>
      <w:rPr>
        <w:rFonts w:ascii="Calibri" w:hAnsi="Calibri"/>
      </w:rPr>
    </w:pPr>
  </w:p>
  <w:p w:rsidR="007662E0" w:rsidRDefault="007662E0" w:rsidP="007662E0">
    <w:pPr>
      <w:pBdr>
        <w:top w:val="single" w:sz="12" w:space="1" w:color="CC9900"/>
      </w:pBdr>
      <w:tabs>
        <w:tab w:val="center" w:pos="4536"/>
        <w:tab w:val="right" w:pos="9072"/>
      </w:tabs>
      <w:spacing w:after="0"/>
      <w:jc w:val="center"/>
      <w:rPr>
        <w:rFonts w:ascii="Hervetica" w:hAnsi="Hervetica"/>
        <w:b/>
        <w:color w:val="183C63"/>
        <w:sz w:val="18"/>
        <w:szCs w:val="18"/>
      </w:rPr>
    </w:pPr>
    <w:r>
      <w:rPr>
        <w:rFonts w:ascii="Hervetica" w:hAnsi="Hervetica"/>
        <w:b/>
        <w:color w:val="183C63"/>
        <w:sz w:val="18"/>
        <w:szCs w:val="18"/>
      </w:rPr>
      <w:t>31, Avenue Patrice Lumumba, BP 71 Rabat –Tél. : 05 37 27 74 00 à 06– FAX : 05 37 27 74 30 - www.oc.gov.ma</w:t>
    </w:r>
  </w:p>
  <w:p w:rsidR="007662E0" w:rsidRDefault="007662E0" w:rsidP="007662E0">
    <w:pPr>
      <w:pStyle w:val="Pieddepage"/>
      <w:jc w:val="center"/>
    </w:pPr>
    <w:r>
      <w:rPr>
        <w:rFonts w:ascii="Hervetica" w:hAnsi="Hervetica"/>
        <w:bCs/>
        <w:color w:val="183C63"/>
        <w:sz w:val="18"/>
        <w:szCs w:val="18"/>
        <w:rtl/>
      </w:rPr>
      <w:t>31  شارع باتريس لمومبا - حسان ص.ب : 71 الرباط – هاتف : 06...00 74 27 37 05  فاكس : 30 74 27 37 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61D" w:rsidRDefault="00BD361D" w:rsidP="006F7E58">
      <w:pPr>
        <w:spacing w:before="0" w:after="0"/>
      </w:pPr>
      <w:r>
        <w:separator/>
      </w:r>
    </w:p>
  </w:footnote>
  <w:footnote w:type="continuationSeparator" w:id="0">
    <w:p w:rsidR="00BD361D" w:rsidRDefault="00BD361D" w:rsidP="006F7E58">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E58" w:rsidRDefault="006F7E58" w:rsidP="006F7E58">
    <w:pPr>
      <w:pStyle w:val="En-tte"/>
      <w:tabs>
        <w:tab w:val="right" w:pos="-738"/>
      </w:tabs>
      <w:bidi/>
      <w:ind w:left="-1134"/>
      <w:jc w:val="right"/>
    </w:pPr>
    <w:r>
      <w:rPr>
        <w:noProof/>
      </w:rPr>
      <w:drawing>
        <wp:anchor distT="0" distB="0" distL="114300" distR="114300" simplePos="0" relativeHeight="251659264" behindDoc="0" locked="0" layoutInCell="1" allowOverlap="1" wp14:anchorId="5C5D4C4D" wp14:editId="0245061C">
          <wp:simplePos x="0" y="0"/>
          <wp:positionH relativeFrom="margin">
            <wp:posOffset>3651250</wp:posOffset>
          </wp:positionH>
          <wp:positionV relativeFrom="paragraph">
            <wp:posOffset>-164465</wp:posOffset>
          </wp:positionV>
          <wp:extent cx="980440" cy="970915"/>
          <wp:effectExtent l="0" t="0" r="0" b="635"/>
          <wp:wrapNone/>
          <wp:docPr id="7" name="Image 7" descr="Description : armoiries mar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armoiries maro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9709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31256E0" wp14:editId="019BC16C">
          <wp:simplePos x="0" y="0"/>
          <wp:positionH relativeFrom="column">
            <wp:posOffset>-314325</wp:posOffset>
          </wp:positionH>
          <wp:positionV relativeFrom="paragraph">
            <wp:posOffset>-109220</wp:posOffset>
          </wp:positionV>
          <wp:extent cx="1038225" cy="883285"/>
          <wp:effectExtent l="0" t="0" r="9525" b="0"/>
          <wp:wrapNone/>
          <wp:docPr id="8" name="Image 8" descr="logo OC VF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OC VF 2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88328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013BF7">
      <w:rPr>
        <w:noProof/>
      </w:rPr>
      <w:drawing>
        <wp:inline distT="0" distB="0" distL="0" distR="0">
          <wp:extent cx="1676400" cy="8572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857250"/>
                  </a:xfrm>
                  <a:prstGeom prst="rect">
                    <a:avLst/>
                  </a:prstGeom>
                  <a:noFill/>
                  <a:ln>
                    <a:noFill/>
                  </a:ln>
                </pic:spPr>
              </pic:pic>
            </a:graphicData>
          </a:graphic>
        </wp:inline>
      </w:drawing>
    </w:r>
  </w:p>
  <w:p w:rsidR="006F7E58" w:rsidRDefault="006F7E58" w:rsidP="006F7E58">
    <w:pPr>
      <w:pStyle w:val="En-tte"/>
    </w:pPr>
  </w:p>
  <w:p w:rsidR="006F7E58" w:rsidRDefault="006F7E58">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732F"/>
    <w:multiLevelType w:val="hybridMultilevel"/>
    <w:tmpl w:val="611C0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531567"/>
    <w:multiLevelType w:val="hybridMultilevel"/>
    <w:tmpl w:val="A334A4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943659E0">
      <w:start w:val="1"/>
      <w:numFmt w:val="bullet"/>
      <w:lvlText w:val="-"/>
      <w:lvlJc w:val="left"/>
      <w:pPr>
        <w:ind w:left="2880" w:hanging="360"/>
      </w:pPr>
      <w:rPr>
        <w:rFonts w:ascii="Arial" w:eastAsia="Times New Roman" w:hAnsi="Arial" w:cs="Aria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060725"/>
    <w:multiLevelType w:val="multilevel"/>
    <w:tmpl w:val="8886FCB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6E21817"/>
    <w:multiLevelType w:val="hybridMultilevel"/>
    <w:tmpl w:val="CB504432"/>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943659E0">
      <w:start w:val="1"/>
      <w:numFmt w:val="bullet"/>
      <w:lvlText w:val="-"/>
      <w:lvlJc w:val="left"/>
      <w:pPr>
        <w:ind w:left="2880" w:hanging="360"/>
      </w:pPr>
      <w:rPr>
        <w:rFonts w:ascii="Arial" w:eastAsia="Times New Roman" w:hAnsi="Arial" w:cs="Aria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A45FD0"/>
    <w:multiLevelType w:val="hybridMultilevel"/>
    <w:tmpl w:val="FCD2A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A53621"/>
    <w:multiLevelType w:val="hybridMultilevel"/>
    <w:tmpl w:val="020260D2"/>
    <w:lvl w:ilvl="0" w:tplc="79CCE87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15:restartNumberingAfterBreak="0">
    <w:nsid w:val="4B787BF6"/>
    <w:multiLevelType w:val="multilevel"/>
    <w:tmpl w:val="6D04D484"/>
    <w:lvl w:ilvl="0">
      <w:start w:val="1"/>
      <w:numFmt w:val="decimal"/>
      <w:pStyle w:val="Titre1"/>
      <w:lvlText w:val="%1."/>
      <w:lvlJc w:val="left"/>
      <w:pPr>
        <w:tabs>
          <w:tab w:val="num" w:pos="360"/>
        </w:tabs>
        <w:ind w:left="0" w:firstLine="0"/>
      </w:pPr>
      <w:rPr>
        <w:rFonts w:hint="default"/>
        <w:color w:val="0000FF"/>
      </w:rPr>
    </w:lvl>
    <w:lvl w:ilvl="1">
      <w:start w:val="1"/>
      <w:numFmt w:val="decimal"/>
      <w:pStyle w:val="Titre2"/>
      <w:lvlText w:val="%1.%2"/>
      <w:lvlJc w:val="left"/>
      <w:pPr>
        <w:tabs>
          <w:tab w:val="num" w:pos="1003"/>
        </w:tabs>
        <w:ind w:left="283" w:firstLine="0"/>
      </w:pPr>
      <w:rPr>
        <w:rFonts w:hint="default"/>
        <w:color w:val="0000FF"/>
      </w:rPr>
    </w:lvl>
    <w:lvl w:ilvl="2">
      <w:start w:val="1"/>
      <w:numFmt w:val="decimal"/>
      <w:pStyle w:val="Titre3"/>
      <w:lvlText w:val="%1.%2.%3"/>
      <w:lvlJc w:val="left"/>
      <w:pPr>
        <w:tabs>
          <w:tab w:val="num" w:pos="0"/>
        </w:tabs>
        <w:ind w:left="0" w:firstLine="0"/>
      </w:pPr>
      <w:rPr>
        <w:rFonts w:hint="default"/>
      </w:rPr>
    </w:lvl>
    <w:lvl w:ilvl="3">
      <w:start w:val="1"/>
      <w:numFmt w:val="decimal"/>
      <w:pStyle w:val="Titre4"/>
      <w:lvlText w:val="%1.%2.%3.%4"/>
      <w:lvlJc w:val="left"/>
      <w:pPr>
        <w:tabs>
          <w:tab w:val="num" w:pos="0"/>
        </w:tabs>
        <w:ind w:left="0" w:firstLine="0"/>
      </w:pPr>
      <w:rPr>
        <w:rFonts w:hint="default"/>
      </w:rPr>
    </w:lvl>
    <w:lvl w:ilvl="4">
      <w:start w:val="1"/>
      <w:numFmt w:val="decimal"/>
      <w:pStyle w:val="Titre5"/>
      <w:lvlText w:val="%1.%2.%3.%4.%5"/>
      <w:lvlJc w:val="left"/>
      <w:pPr>
        <w:tabs>
          <w:tab w:val="num" w:pos="0"/>
        </w:tabs>
        <w:ind w:left="0" w:firstLine="0"/>
      </w:pPr>
      <w:rPr>
        <w:rFonts w:hint="default"/>
      </w:rPr>
    </w:lvl>
    <w:lvl w:ilvl="5">
      <w:start w:val="1"/>
      <w:numFmt w:val="decimal"/>
      <w:pStyle w:val="Titre6"/>
      <w:lvlText w:val="%1.%2.%3.%4.%5.%6"/>
      <w:lvlJc w:val="left"/>
      <w:pPr>
        <w:tabs>
          <w:tab w:val="num" w:pos="0"/>
        </w:tabs>
        <w:ind w:left="0" w:firstLine="0"/>
      </w:pPr>
      <w:rPr>
        <w:rFonts w:hint="default"/>
      </w:rPr>
    </w:lvl>
    <w:lvl w:ilvl="6">
      <w:start w:val="1"/>
      <w:numFmt w:val="decimal"/>
      <w:pStyle w:val="Titre7"/>
      <w:lvlText w:val="%1.%2.%3.%4.%5.%6.%7"/>
      <w:lvlJc w:val="left"/>
      <w:pPr>
        <w:tabs>
          <w:tab w:val="num" w:pos="0"/>
        </w:tabs>
        <w:ind w:left="0" w:firstLine="0"/>
      </w:pPr>
      <w:rPr>
        <w:rFonts w:hint="default"/>
      </w:rPr>
    </w:lvl>
    <w:lvl w:ilvl="7">
      <w:start w:val="1"/>
      <w:numFmt w:val="decimal"/>
      <w:pStyle w:val="Titre8"/>
      <w:lvlText w:val="%1.%2.%3.%4.%5.%6.%7.%8"/>
      <w:lvlJc w:val="left"/>
      <w:pPr>
        <w:tabs>
          <w:tab w:val="num" w:pos="0"/>
        </w:tabs>
        <w:ind w:left="0" w:firstLine="0"/>
      </w:pPr>
      <w:rPr>
        <w:rFonts w:hint="default"/>
      </w:rPr>
    </w:lvl>
    <w:lvl w:ilvl="8">
      <w:start w:val="1"/>
      <w:numFmt w:val="decimal"/>
      <w:pStyle w:val="Titre9"/>
      <w:lvlText w:val="%1.%2.%3.%4.%5.%6.%7.%8.%9"/>
      <w:lvlJc w:val="left"/>
      <w:pPr>
        <w:tabs>
          <w:tab w:val="num" w:pos="0"/>
        </w:tabs>
        <w:ind w:left="0" w:firstLine="0"/>
      </w:pPr>
      <w:rPr>
        <w:rFonts w:hint="default"/>
      </w:rPr>
    </w:lvl>
  </w:abstractNum>
  <w:abstractNum w:abstractNumId="7" w15:restartNumberingAfterBreak="0">
    <w:nsid w:val="655257B6"/>
    <w:multiLevelType w:val="multilevel"/>
    <w:tmpl w:val="2B5E28F8"/>
    <w:lvl w:ilvl="0">
      <w:numFmt w:val="bullet"/>
      <w:pStyle w:val="puce1"/>
      <w:lvlText w:val=""/>
      <w:lvlJc w:val="left"/>
      <w:pPr>
        <w:tabs>
          <w:tab w:val="num" w:pos="927"/>
        </w:tabs>
        <w:ind w:left="927" w:hanging="360"/>
      </w:pPr>
      <w:rPr>
        <w:rFonts w:ascii="Symbol" w:eastAsia="Times New Roman"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4"/>
  </w:num>
  <w:num w:numId="3">
    <w:abstractNumId w:val="0"/>
  </w:num>
  <w:num w:numId="4">
    <w:abstractNumId w:val="5"/>
  </w:num>
  <w:num w:numId="5">
    <w:abstractNumId w:val="7"/>
  </w:num>
  <w:num w:numId="6">
    <w:abstractNumId w:val="1"/>
  </w:num>
  <w:num w:numId="7">
    <w:abstractNumId w:val="3"/>
  </w:num>
  <w:num w:numId="8">
    <w:abstractNumId w:val="6"/>
  </w:num>
  <w:num w:numId="9">
    <w:abstractNumId w:val="6"/>
  </w:num>
  <w:num w:numId="10">
    <w:abstractNumId w:val="6"/>
  </w:num>
  <w:num w:numId="11">
    <w:abstractNumId w:val="2"/>
  </w:num>
  <w:num w:numId="12">
    <w:abstractNumId w:val="6"/>
  </w:num>
  <w:num w:numId="13">
    <w:abstractNumId w:val="6"/>
  </w:num>
  <w:num w:numId="14">
    <w:abstractNumId w:val="6"/>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BF7"/>
    <w:rsid w:val="00004C2C"/>
    <w:rsid w:val="000059ED"/>
    <w:rsid w:val="0003147B"/>
    <w:rsid w:val="000C5432"/>
    <w:rsid w:val="001D2E7F"/>
    <w:rsid w:val="0025537C"/>
    <w:rsid w:val="002613C1"/>
    <w:rsid w:val="00291A05"/>
    <w:rsid w:val="00303F77"/>
    <w:rsid w:val="003134AA"/>
    <w:rsid w:val="0039243F"/>
    <w:rsid w:val="003D2C5F"/>
    <w:rsid w:val="00410F48"/>
    <w:rsid w:val="00413C79"/>
    <w:rsid w:val="004204BB"/>
    <w:rsid w:val="0043466E"/>
    <w:rsid w:val="005174A5"/>
    <w:rsid w:val="00554ED1"/>
    <w:rsid w:val="005550D5"/>
    <w:rsid w:val="005805E4"/>
    <w:rsid w:val="006203B3"/>
    <w:rsid w:val="00696F6C"/>
    <w:rsid w:val="006D7FF0"/>
    <w:rsid w:val="006F7E58"/>
    <w:rsid w:val="007662E0"/>
    <w:rsid w:val="00773A67"/>
    <w:rsid w:val="00781741"/>
    <w:rsid w:val="007E77C3"/>
    <w:rsid w:val="007F0961"/>
    <w:rsid w:val="00846AA3"/>
    <w:rsid w:val="0087141E"/>
    <w:rsid w:val="00884692"/>
    <w:rsid w:val="008C6987"/>
    <w:rsid w:val="00904BF7"/>
    <w:rsid w:val="00915933"/>
    <w:rsid w:val="00954A9B"/>
    <w:rsid w:val="009603F6"/>
    <w:rsid w:val="00970747"/>
    <w:rsid w:val="00975AA4"/>
    <w:rsid w:val="009942CC"/>
    <w:rsid w:val="009B7B7C"/>
    <w:rsid w:val="00A81844"/>
    <w:rsid w:val="00A83FA9"/>
    <w:rsid w:val="00AC4EFE"/>
    <w:rsid w:val="00AE60EB"/>
    <w:rsid w:val="00AF3D6B"/>
    <w:rsid w:val="00B20CF9"/>
    <w:rsid w:val="00B90B6C"/>
    <w:rsid w:val="00BD361D"/>
    <w:rsid w:val="00BF1ADE"/>
    <w:rsid w:val="00C33435"/>
    <w:rsid w:val="00C96302"/>
    <w:rsid w:val="00CA630F"/>
    <w:rsid w:val="00CA6AD8"/>
    <w:rsid w:val="00CF4E25"/>
    <w:rsid w:val="00D04A0E"/>
    <w:rsid w:val="00D17D1D"/>
    <w:rsid w:val="00D31AE4"/>
    <w:rsid w:val="00D55C5F"/>
    <w:rsid w:val="00D62D37"/>
    <w:rsid w:val="00D67C50"/>
    <w:rsid w:val="00E20A03"/>
    <w:rsid w:val="00E506B4"/>
    <w:rsid w:val="00E61F48"/>
    <w:rsid w:val="00EB085F"/>
    <w:rsid w:val="00EB29E3"/>
    <w:rsid w:val="00EB4E98"/>
    <w:rsid w:val="00ED719F"/>
    <w:rsid w:val="00F65121"/>
    <w:rsid w:val="00F90A6D"/>
    <w:rsid w:val="00FD465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E16938-202D-470B-9789-441C0599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BF7"/>
    <w:pPr>
      <w:spacing w:before="60" w:after="60" w:line="240" w:lineRule="auto"/>
      <w:jc w:val="both"/>
    </w:pPr>
    <w:rPr>
      <w:rFonts w:ascii="Arial" w:eastAsia="Times New Roman" w:hAnsi="Arial" w:cs="Times New Roman"/>
      <w:sz w:val="20"/>
      <w:szCs w:val="20"/>
      <w:lang w:val="fr-FR" w:eastAsia="fr-FR"/>
    </w:rPr>
  </w:style>
  <w:style w:type="paragraph" w:styleId="Titre1">
    <w:name w:val="heading 1"/>
    <w:aliases w:val="1titre,1titre1,1titre2,1titre3,1titre4,1titre5,1titre6,H1,Appendix,R&amp;S - Titre 1,Section Heading,Level 1,Level 11,h1,II+,I,ITT t1,H11,H12,H13,H14,H15,H16,H17,H18,H111,H121,H131,H141,H151,H161,H171,H19,H112,H122,H132,H142,H152,H162,H172,H181,H110"/>
    <w:basedOn w:val="Normal"/>
    <w:next w:val="Normal"/>
    <w:link w:val="Titre1Car"/>
    <w:qFormat/>
    <w:rsid w:val="00904BF7"/>
    <w:pPr>
      <w:keepNext/>
      <w:keepLines/>
      <w:numPr>
        <w:numId w:val="1"/>
      </w:numPr>
      <w:pBdr>
        <w:bottom w:val="single" w:sz="18" w:space="1" w:color="C0C0C0"/>
      </w:pBdr>
      <w:tabs>
        <w:tab w:val="left" w:pos="567"/>
      </w:tabs>
      <w:spacing w:after="240"/>
      <w:jc w:val="left"/>
      <w:outlineLvl w:val="0"/>
    </w:pPr>
    <w:rPr>
      <w:b/>
      <w:caps/>
      <w:color w:val="0000FF"/>
      <w:sz w:val="24"/>
      <w:u w:color="C0C0C0"/>
    </w:rPr>
  </w:style>
  <w:style w:type="paragraph" w:styleId="Titre2">
    <w:name w:val="heading 2"/>
    <w:aliases w:val="Fonctionnalité,Titre 21,t2.T2,Table2,H2,t2,l2,heading 2,R&amp;S - Titre 2,h2,Reset numbering,Reset numbering1,Reset numbering2,Reset numbering3,Reset numbering4,Reset numbering11,Reset numbering21,Reset numbering31,Reset numbering5,Reset numbering12"/>
    <w:basedOn w:val="Normal"/>
    <w:next w:val="Normal"/>
    <w:link w:val="Titre2Car"/>
    <w:qFormat/>
    <w:rsid w:val="00904BF7"/>
    <w:pPr>
      <w:keepNext/>
      <w:keepLines/>
      <w:numPr>
        <w:ilvl w:val="1"/>
        <w:numId w:val="1"/>
      </w:numPr>
      <w:spacing w:before="240" w:after="240"/>
      <w:jc w:val="left"/>
      <w:outlineLvl w:val="1"/>
    </w:pPr>
    <w:rPr>
      <w:b/>
      <w:i/>
      <w:caps/>
      <w:color w:val="0000FF"/>
      <w:sz w:val="22"/>
    </w:rPr>
  </w:style>
  <w:style w:type="paragraph" w:styleId="Titre3">
    <w:name w:val="heading 3"/>
    <w:aliases w:val="Section,Titre 31,t3.T3,H3,Titre 3 SQ,Titre 3 SQ1,Titre 3 SQ2,Titre 3 SQ3,Titre 3 SQ4,Titre 3 SQ5,Titre 3 SQ6,Titre 3 SQ7,h3,heading 3,3,R&amp;S - Titre 3,3heading,Heading3,subhead,31,3heading1,H31,Section1,Titre 311,t3.T31,h31,Heading31,subhead1,32"/>
    <w:basedOn w:val="Normal"/>
    <w:next w:val="Normal"/>
    <w:link w:val="Titre3Car"/>
    <w:uiPriority w:val="9"/>
    <w:qFormat/>
    <w:rsid w:val="00904BF7"/>
    <w:pPr>
      <w:keepNext/>
      <w:keepLines/>
      <w:numPr>
        <w:ilvl w:val="2"/>
        <w:numId w:val="1"/>
      </w:numPr>
      <w:tabs>
        <w:tab w:val="left" w:pos="709"/>
      </w:tabs>
      <w:spacing w:before="120" w:after="120"/>
      <w:outlineLvl w:val="2"/>
    </w:pPr>
    <w:rPr>
      <w:b/>
      <w:color w:val="0000FF"/>
      <w:sz w:val="18"/>
      <w:u w:val="single"/>
    </w:rPr>
  </w:style>
  <w:style w:type="paragraph" w:styleId="Titre4">
    <w:name w:val="heading 4"/>
    <w:aliases w:val="(Shift Ctrl 4),Titre 41,t4.T4,H4,h4,R&amp;S - Titre 4,Krav,Level 2 - a,a.,4heading,4,I4,l4,l4+toc4,Level 2 - a1,Level 2 - a2,Level 2 - a3,H41,h41,a.1,(Shift Ctrl 4)1,Titre 411,t4.T41,4heading1,41,I41,l41,l4+toc41,Level 2 - a11,Level 2 - a21,H42,h42"/>
    <w:basedOn w:val="Normal"/>
    <w:next w:val="Normal"/>
    <w:link w:val="Titre4Car"/>
    <w:qFormat/>
    <w:rsid w:val="00904BF7"/>
    <w:pPr>
      <w:keepNext/>
      <w:keepLines/>
      <w:numPr>
        <w:ilvl w:val="3"/>
        <w:numId w:val="1"/>
      </w:numPr>
      <w:spacing w:before="120" w:after="120"/>
      <w:outlineLvl w:val="3"/>
    </w:pPr>
    <w:rPr>
      <w:b/>
      <w:color w:val="0000FF"/>
      <w:sz w:val="18"/>
    </w:rPr>
  </w:style>
  <w:style w:type="paragraph" w:styleId="Titre5">
    <w:name w:val="heading 5"/>
    <w:aliases w:val="H5,Level 3 - i,Level 3 - i1,Level 3 - i2,Level 3 - i3,Level 3 - i11,Level 3 - i21,Level 3 - i4,Level 3 - i12,Level 3 - i22,Level 3 - i31,Level 3 - i111,Level 3 - i211,Level 3 - i5,Level 3 - i13,Level 3 - i23,Level 3 - i32,Level 3 - i112,h5,Lev 5"/>
    <w:basedOn w:val="Normal"/>
    <w:next w:val="Normal"/>
    <w:link w:val="Titre5Car"/>
    <w:qFormat/>
    <w:rsid w:val="00904BF7"/>
    <w:pPr>
      <w:keepNext/>
      <w:keepLines/>
      <w:numPr>
        <w:ilvl w:val="4"/>
        <w:numId w:val="1"/>
      </w:numPr>
      <w:tabs>
        <w:tab w:val="left" w:pos="1021"/>
      </w:tabs>
      <w:spacing w:before="240" w:after="120"/>
      <w:outlineLvl w:val="4"/>
    </w:pPr>
    <w:rPr>
      <w:i/>
      <w:color w:val="0000FF"/>
      <w:sz w:val="18"/>
    </w:rPr>
  </w:style>
  <w:style w:type="paragraph" w:styleId="Titre6">
    <w:name w:val="heading 6"/>
    <w:aliases w:val="H6,Legal Level 1.,Legal Level 1.1,Legal Level 1.2,Legal Level 1.3,Legal Level 1.11,Legal Level 1.21,Legal Level 1.4,Legal Level 1.12,Legal Level 1.22,Legal Level 1.31,Legal Level 1.111,Legal Level 1.211,Legal Level 1.5,Legal Level 1.13,Annexe 1"/>
    <w:basedOn w:val="Normal"/>
    <w:next w:val="Normal"/>
    <w:link w:val="Titre6Car"/>
    <w:qFormat/>
    <w:rsid w:val="00904BF7"/>
    <w:pPr>
      <w:numPr>
        <w:ilvl w:val="5"/>
        <w:numId w:val="1"/>
      </w:numPr>
      <w:tabs>
        <w:tab w:val="left" w:pos="1009"/>
      </w:tabs>
      <w:spacing w:before="120" w:after="120"/>
      <w:outlineLvl w:val="5"/>
    </w:pPr>
    <w:rPr>
      <w:color w:val="0000FF"/>
      <w:sz w:val="18"/>
      <w:lang w:val="en-GB"/>
    </w:rPr>
  </w:style>
  <w:style w:type="paragraph" w:styleId="Titre7">
    <w:name w:val="heading 7"/>
    <w:aliases w:val="Legal Level 1.1.,Legal Level 1.1.1,Legal Level 1.1.2,Legal Level 1.1.3,Legal Level 1.1.11,Legal Level 1.1.21,Legal Level 1.1.4,Legal Level 1.1.12,Legal Level 1.1.22,Legal Level 1.1.31,Legal Level 1.1.111,Legal Level 1.1.211,Legal Level 1.1.5,H7"/>
    <w:basedOn w:val="Normal"/>
    <w:next w:val="Normal"/>
    <w:link w:val="Titre7Car"/>
    <w:qFormat/>
    <w:rsid w:val="00904BF7"/>
    <w:pPr>
      <w:keepNext/>
      <w:keepLines/>
      <w:widowControl w:val="0"/>
      <w:numPr>
        <w:ilvl w:val="6"/>
        <w:numId w:val="1"/>
      </w:numPr>
      <w:tabs>
        <w:tab w:val="left" w:pos="1134"/>
      </w:tabs>
      <w:spacing w:before="120" w:after="120"/>
      <w:outlineLvl w:val="6"/>
    </w:pPr>
    <w:rPr>
      <w:i/>
      <w:color w:val="0000FF"/>
      <w:sz w:val="18"/>
    </w:rPr>
  </w:style>
  <w:style w:type="paragraph" w:styleId="Titre8">
    <w:name w:val="heading 8"/>
    <w:aliases w:val="Legal Level 1.1.1.,Legal Level 1.1.1.1,Legal Level 1.1.1.2,Legal Level 1.1.1.3,Legal Level 1.1.1.11,Legal Level 1.1.1.21,Legal Level 1.1.1.4,Legal Level 1.1.1.12,Legal Level 1.1.1.22,Legal Level 1.1.1.31,Legal Level 1.1.1.111,Annexe 3,Annexe 31"/>
    <w:basedOn w:val="Normal"/>
    <w:next w:val="Normal"/>
    <w:link w:val="Titre8Car"/>
    <w:qFormat/>
    <w:rsid w:val="00904BF7"/>
    <w:pPr>
      <w:keepLines/>
      <w:widowControl w:val="0"/>
      <w:numPr>
        <w:ilvl w:val="7"/>
        <w:numId w:val="1"/>
      </w:numPr>
      <w:outlineLvl w:val="7"/>
    </w:pPr>
    <w:rPr>
      <w:rFonts w:ascii="LinePrinter" w:hAnsi="LinePrinter"/>
      <w:i/>
    </w:rPr>
  </w:style>
  <w:style w:type="paragraph" w:styleId="Titre9">
    <w:name w:val="heading 9"/>
    <w:aliases w:val="Titre 10,Legal Level 1.1.1.1.,Legal Level 1.1.1.1.1,Legal Level 1.1.1.1.2,Legal Level 1.1.1.1.3,Legal Level 1.1.1.1.11,Legal Level 1.1.1.1.21,Legal Level 1.1.1.1.4,Legal Level 1.1.1.1.12,Legal Level 1.1.1.1.22,Legal Level 1.1.1.1.31,Annexe 4,FH"/>
    <w:basedOn w:val="Normal"/>
    <w:next w:val="Normal"/>
    <w:link w:val="Titre9Car"/>
    <w:qFormat/>
    <w:rsid w:val="00904BF7"/>
    <w:pPr>
      <w:keepLines/>
      <w:widowControl w:val="0"/>
      <w:numPr>
        <w:ilvl w:val="8"/>
        <w:numId w:val="1"/>
      </w:numPr>
      <w:outlineLvl w:val="8"/>
    </w:pPr>
    <w:rPr>
      <w:b/>
      <w:color w:val="0000FF"/>
      <w:sz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1titre Car,1titre1 Car,1titre2 Car,1titre3 Car,1titre4 Car,1titre5 Car,1titre6 Car,H1 Car,Appendix Car,R&amp;S - Titre 1 Car,Section Heading Car,Level 1 Car,Level 11 Car,h1 Car,II+ Car,I Car,ITT t1 Car,H11 Car,H12 Car,H13 Car,H14 Car,H15 Car"/>
    <w:basedOn w:val="Policepardfaut"/>
    <w:link w:val="Titre1"/>
    <w:rsid w:val="00904BF7"/>
    <w:rPr>
      <w:rFonts w:ascii="Arial" w:eastAsia="Times New Roman" w:hAnsi="Arial" w:cs="Times New Roman"/>
      <w:b/>
      <w:caps/>
      <w:color w:val="0000FF"/>
      <w:sz w:val="24"/>
      <w:szCs w:val="20"/>
      <w:u w:color="C0C0C0"/>
      <w:lang w:val="fr-FR" w:eastAsia="fr-FR"/>
    </w:rPr>
  </w:style>
  <w:style w:type="character" w:customStyle="1" w:styleId="Titre2Car">
    <w:name w:val="Titre 2 Car"/>
    <w:aliases w:val="Fonctionnalité Car,Titre 21 Car,t2.T2 Car,Table2 Car,H2 Car,t2 Car,l2 Car,heading 2 Car,R&amp;S - Titre 2 Car,h2 Car,Reset numbering Car,Reset numbering1 Car,Reset numbering2 Car,Reset numbering3 Car,Reset numbering4 Car,Reset numbering11 Car"/>
    <w:basedOn w:val="Policepardfaut"/>
    <w:link w:val="Titre2"/>
    <w:rsid w:val="00904BF7"/>
    <w:rPr>
      <w:rFonts w:ascii="Arial" w:eastAsia="Times New Roman" w:hAnsi="Arial" w:cs="Times New Roman"/>
      <w:b/>
      <w:i/>
      <w:caps/>
      <w:color w:val="0000FF"/>
      <w:szCs w:val="20"/>
      <w:lang w:val="fr-FR" w:eastAsia="fr-FR"/>
    </w:rPr>
  </w:style>
  <w:style w:type="character" w:customStyle="1" w:styleId="Titre3Car">
    <w:name w:val="Titre 3 Car"/>
    <w:aliases w:val="Section Car,Titre 31 Car,t3.T3 Car,H3 Car,Titre 3 SQ Car,Titre 3 SQ1 Car,Titre 3 SQ2 Car,Titre 3 SQ3 Car,Titre 3 SQ4 Car,Titre 3 SQ5 Car,Titre 3 SQ6 Car,Titre 3 SQ7 Car,h3 Car,heading 3 Car,3 Car,R&amp;S - Titre 3 Car,3heading Car,Heading3 Car"/>
    <w:basedOn w:val="Policepardfaut"/>
    <w:link w:val="Titre3"/>
    <w:uiPriority w:val="9"/>
    <w:rsid w:val="00904BF7"/>
    <w:rPr>
      <w:rFonts w:ascii="Arial" w:eastAsia="Times New Roman" w:hAnsi="Arial" w:cs="Times New Roman"/>
      <w:b/>
      <w:color w:val="0000FF"/>
      <w:sz w:val="18"/>
      <w:szCs w:val="20"/>
      <w:u w:val="single"/>
      <w:lang w:val="fr-FR" w:eastAsia="fr-FR"/>
    </w:rPr>
  </w:style>
  <w:style w:type="character" w:customStyle="1" w:styleId="Titre4Car">
    <w:name w:val="Titre 4 Car"/>
    <w:aliases w:val="(Shift Ctrl 4) Car,Titre 41 Car,t4.T4 Car,H4 Car,h4 Car,R&amp;S - Titre 4 Car,Krav Car,Level 2 - a Car,a. Car,4heading Car,4 Car,I4 Car,l4 Car,l4+toc4 Car,Level 2 - a1 Car,Level 2 - a2 Car,Level 2 - a3 Car,H41 Car,h41 Car,a.1 Car,Titre 411 Car"/>
    <w:basedOn w:val="Policepardfaut"/>
    <w:link w:val="Titre4"/>
    <w:rsid w:val="00904BF7"/>
    <w:rPr>
      <w:rFonts w:ascii="Arial" w:eastAsia="Times New Roman" w:hAnsi="Arial" w:cs="Times New Roman"/>
      <w:b/>
      <w:color w:val="0000FF"/>
      <w:sz w:val="18"/>
      <w:szCs w:val="20"/>
      <w:lang w:val="fr-FR" w:eastAsia="fr-FR"/>
    </w:rPr>
  </w:style>
  <w:style w:type="character" w:customStyle="1" w:styleId="Titre5Car">
    <w:name w:val="Titre 5 Car"/>
    <w:aliases w:val="H5 Car,Level 3 - i Car,Level 3 - i1 Car,Level 3 - i2 Car,Level 3 - i3 Car,Level 3 - i11 Car,Level 3 - i21 Car,Level 3 - i4 Car,Level 3 - i12 Car,Level 3 - i22 Car,Level 3 - i31 Car,Level 3 - i111 Car,Level 3 - i211 Car,Level 3 - i5 Car"/>
    <w:basedOn w:val="Policepardfaut"/>
    <w:link w:val="Titre5"/>
    <w:rsid w:val="00904BF7"/>
    <w:rPr>
      <w:rFonts w:ascii="Arial" w:eastAsia="Times New Roman" w:hAnsi="Arial" w:cs="Times New Roman"/>
      <w:i/>
      <w:color w:val="0000FF"/>
      <w:sz w:val="18"/>
      <w:szCs w:val="20"/>
      <w:lang w:val="fr-FR" w:eastAsia="fr-FR"/>
    </w:rPr>
  </w:style>
  <w:style w:type="character" w:customStyle="1" w:styleId="Titre6Car">
    <w:name w:val="Titre 6 Car"/>
    <w:aliases w:val="H6 Car,Legal Level 1. Car,Legal Level 1.1 Car,Legal Level 1.2 Car,Legal Level 1.3 Car,Legal Level 1.11 Car,Legal Level 1.21 Car,Legal Level 1.4 Car,Legal Level 1.12 Car,Legal Level 1.22 Car,Legal Level 1.31 Car,Legal Level 1.111 Car"/>
    <w:basedOn w:val="Policepardfaut"/>
    <w:link w:val="Titre6"/>
    <w:rsid w:val="00904BF7"/>
    <w:rPr>
      <w:rFonts w:ascii="Arial" w:eastAsia="Times New Roman" w:hAnsi="Arial" w:cs="Times New Roman"/>
      <w:color w:val="0000FF"/>
      <w:sz w:val="18"/>
      <w:szCs w:val="20"/>
      <w:lang w:val="en-GB" w:eastAsia="fr-FR"/>
    </w:rPr>
  </w:style>
  <w:style w:type="character" w:customStyle="1" w:styleId="Titre7Car">
    <w:name w:val="Titre 7 Car"/>
    <w:aliases w:val="Legal Level 1.1. Car,Legal Level 1.1.1 Car,Legal Level 1.1.2 Car,Legal Level 1.1.3 Car,Legal Level 1.1.11 Car,Legal Level 1.1.21 Car,Legal Level 1.1.4 Car,Legal Level 1.1.12 Car,Legal Level 1.1.22 Car,Legal Level 1.1.31 Car,H7 Car"/>
    <w:basedOn w:val="Policepardfaut"/>
    <w:link w:val="Titre7"/>
    <w:rsid w:val="00904BF7"/>
    <w:rPr>
      <w:rFonts w:ascii="Arial" w:eastAsia="Times New Roman" w:hAnsi="Arial" w:cs="Times New Roman"/>
      <w:i/>
      <w:color w:val="0000FF"/>
      <w:sz w:val="18"/>
      <w:szCs w:val="20"/>
      <w:lang w:val="fr-FR" w:eastAsia="fr-FR"/>
    </w:rPr>
  </w:style>
  <w:style w:type="character" w:customStyle="1" w:styleId="Titre8Car">
    <w:name w:val="Titre 8 Car"/>
    <w:aliases w:val="Legal Level 1.1.1. Car,Legal Level 1.1.1.1 Car,Legal Level 1.1.1.2 Car,Legal Level 1.1.1.3 Car,Legal Level 1.1.1.11 Car,Legal Level 1.1.1.21 Car,Legal Level 1.1.1.4 Car,Legal Level 1.1.1.12 Car,Legal Level 1.1.1.22 Car,Annexe 3 Car"/>
    <w:basedOn w:val="Policepardfaut"/>
    <w:link w:val="Titre8"/>
    <w:rsid w:val="00904BF7"/>
    <w:rPr>
      <w:rFonts w:ascii="LinePrinter" w:eastAsia="Times New Roman" w:hAnsi="LinePrinter" w:cs="Times New Roman"/>
      <w:i/>
      <w:sz w:val="20"/>
      <w:szCs w:val="20"/>
      <w:lang w:val="fr-FR" w:eastAsia="fr-FR"/>
    </w:rPr>
  </w:style>
  <w:style w:type="character" w:customStyle="1" w:styleId="Titre9Car">
    <w:name w:val="Titre 9 Car"/>
    <w:aliases w:val="Titre 10 Car,Legal Level 1.1.1.1. Car,Legal Level 1.1.1.1.1 Car,Legal Level 1.1.1.1.2 Car,Legal Level 1.1.1.1.3 Car,Legal Level 1.1.1.1.11 Car,Legal Level 1.1.1.1.21 Car,Legal Level 1.1.1.1.4 Car,Legal Level 1.1.1.1.12 Car,Annexe 4 Car"/>
    <w:basedOn w:val="Policepardfaut"/>
    <w:link w:val="Titre9"/>
    <w:rsid w:val="00904BF7"/>
    <w:rPr>
      <w:rFonts w:ascii="Arial" w:eastAsia="Times New Roman" w:hAnsi="Arial" w:cs="Times New Roman"/>
      <w:b/>
      <w:color w:val="0000FF"/>
      <w:sz w:val="18"/>
      <w:szCs w:val="20"/>
      <w:u w:val="single"/>
      <w:lang w:val="fr-FR" w:eastAsia="fr-FR"/>
    </w:rPr>
  </w:style>
  <w:style w:type="paragraph" w:styleId="Paragraphedeliste">
    <w:name w:val="List Paragraph"/>
    <w:basedOn w:val="Normal"/>
    <w:uiPriority w:val="34"/>
    <w:qFormat/>
    <w:rsid w:val="00904BF7"/>
    <w:pPr>
      <w:ind w:left="720"/>
      <w:contextualSpacing/>
    </w:pPr>
  </w:style>
  <w:style w:type="paragraph" w:styleId="Textedebulles">
    <w:name w:val="Balloon Text"/>
    <w:basedOn w:val="Normal"/>
    <w:link w:val="TextedebullesCar"/>
    <w:uiPriority w:val="99"/>
    <w:semiHidden/>
    <w:unhideWhenUsed/>
    <w:rsid w:val="00904BF7"/>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4BF7"/>
    <w:rPr>
      <w:rFonts w:ascii="Segoe UI" w:eastAsia="Times New Roman" w:hAnsi="Segoe UI" w:cs="Segoe UI"/>
      <w:sz w:val="18"/>
      <w:szCs w:val="18"/>
      <w:lang w:val="fr-FR" w:eastAsia="fr-FR"/>
    </w:rPr>
  </w:style>
  <w:style w:type="paragraph" w:customStyle="1" w:styleId="puce1">
    <w:name w:val="puce 1"/>
    <w:basedOn w:val="Normal"/>
    <w:rsid w:val="0043466E"/>
    <w:pPr>
      <w:numPr>
        <w:numId w:val="5"/>
      </w:numPr>
    </w:pPr>
  </w:style>
  <w:style w:type="paragraph" w:styleId="En-tte">
    <w:name w:val="header"/>
    <w:basedOn w:val="Normal"/>
    <w:link w:val="En-tteCar"/>
    <w:uiPriority w:val="99"/>
    <w:unhideWhenUsed/>
    <w:rsid w:val="006F7E58"/>
    <w:pPr>
      <w:tabs>
        <w:tab w:val="center" w:pos="4536"/>
        <w:tab w:val="right" w:pos="9072"/>
      </w:tabs>
      <w:spacing w:before="0" w:after="0"/>
    </w:pPr>
  </w:style>
  <w:style w:type="character" w:customStyle="1" w:styleId="En-tteCar">
    <w:name w:val="En-tête Car"/>
    <w:basedOn w:val="Policepardfaut"/>
    <w:link w:val="En-tte"/>
    <w:uiPriority w:val="99"/>
    <w:rsid w:val="006F7E58"/>
    <w:rPr>
      <w:rFonts w:ascii="Arial" w:eastAsia="Times New Roman" w:hAnsi="Arial" w:cs="Times New Roman"/>
      <w:sz w:val="20"/>
      <w:szCs w:val="20"/>
      <w:lang w:val="fr-FR" w:eastAsia="fr-FR"/>
    </w:rPr>
  </w:style>
  <w:style w:type="paragraph" w:styleId="Pieddepage">
    <w:name w:val="footer"/>
    <w:basedOn w:val="Normal"/>
    <w:link w:val="PieddepageCar"/>
    <w:uiPriority w:val="99"/>
    <w:unhideWhenUsed/>
    <w:rsid w:val="006F7E58"/>
    <w:pPr>
      <w:tabs>
        <w:tab w:val="center" w:pos="4536"/>
        <w:tab w:val="right" w:pos="9072"/>
      </w:tabs>
      <w:spacing w:before="0" w:after="0"/>
    </w:pPr>
  </w:style>
  <w:style w:type="character" w:customStyle="1" w:styleId="PieddepageCar">
    <w:name w:val="Pied de page Car"/>
    <w:basedOn w:val="Policepardfaut"/>
    <w:link w:val="Pieddepage"/>
    <w:uiPriority w:val="99"/>
    <w:rsid w:val="006F7E58"/>
    <w:rPr>
      <w:rFonts w:ascii="Arial" w:eastAsia="Times New Roman" w:hAnsi="Arial"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9975">
      <w:bodyDiv w:val="1"/>
      <w:marLeft w:val="0"/>
      <w:marRight w:val="0"/>
      <w:marTop w:val="0"/>
      <w:marBottom w:val="0"/>
      <w:divBdr>
        <w:top w:val="none" w:sz="0" w:space="0" w:color="auto"/>
        <w:left w:val="none" w:sz="0" w:space="0" w:color="auto"/>
        <w:bottom w:val="none" w:sz="0" w:space="0" w:color="auto"/>
        <w:right w:val="none" w:sz="0" w:space="0" w:color="auto"/>
      </w:divBdr>
    </w:div>
    <w:div w:id="180796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1342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NAITALI Mouhsin</dc:creator>
  <cp:keywords/>
  <dc:description/>
  <cp:lastModifiedBy>CHORFI Sarah</cp:lastModifiedBy>
  <cp:revision>2</cp:revision>
  <cp:lastPrinted>2019-12-25T17:15:00Z</cp:lastPrinted>
  <dcterms:created xsi:type="dcterms:W3CDTF">2019-12-31T14:29:00Z</dcterms:created>
  <dcterms:modified xsi:type="dcterms:W3CDTF">2019-12-31T14:29:00Z</dcterms:modified>
</cp:coreProperties>
</file>